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华文新魏" w:eastAsia="华文新魏"/>
          <w:b/>
          <w:spacing w:val="20"/>
          <w:kern w:val="10"/>
          <w:szCs w:val="21"/>
        </w:rPr>
      </w:pPr>
      <w:r>
        <w:rPr>
          <w:rFonts w:hint="eastAsia" w:ascii="华文新魏" w:eastAsia="华文新魏"/>
          <w:b/>
          <w:spacing w:val="20"/>
          <w:kern w:val="10"/>
          <w:szCs w:val="21"/>
        </w:rPr>
        <w:t>注:本项目招标文件以书面发售为准.</w:t>
      </w:r>
    </w:p>
    <w:p>
      <w:pPr>
        <w:spacing w:line="360" w:lineRule="auto"/>
        <w:jc w:val="center"/>
        <w:rPr>
          <w:rFonts w:ascii="华文新魏" w:eastAsia="华文新魏"/>
          <w:b/>
          <w:spacing w:val="20"/>
          <w:kern w:val="10"/>
          <w:szCs w:val="21"/>
        </w:rPr>
      </w:pPr>
    </w:p>
    <w:p>
      <w:pPr>
        <w:spacing w:line="360" w:lineRule="auto"/>
        <w:jc w:val="center"/>
        <w:rPr>
          <w:rFonts w:ascii="华文新魏" w:eastAsia="华文新魏"/>
          <w:b/>
          <w:spacing w:val="20"/>
          <w:kern w:val="10"/>
          <w:szCs w:val="21"/>
        </w:rPr>
      </w:pPr>
    </w:p>
    <w:p>
      <w:pPr>
        <w:jc w:val="center"/>
        <w:rPr>
          <w:rFonts w:ascii="宋体" w:hAnsi="宋体" w:cs="宋体"/>
          <w:kern w:val="10"/>
          <w:sz w:val="84"/>
          <w:szCs w:val="84"/>
        </w:rPr>
      </w:pPr>
      <w:r>
        <w:rPr>
          <w:rFonts w:hint="eastAsia" w:ascii="宋体" w:hAnsi="宋体" w:cs="宋体"/>
          <w:kern w:val="10"/>
          <w:sz w:val="84"/>
          <w:szCs w:val="84"/>
        </w:rPr>
        <w:t>广东轻工职业技术学院</w:t>
      </w:r>
    </w:p>
    <w:p>
      <w:pPr>
        <w:jc w:val="center"/>
        <w:rPr>
          <w:rFonts w:ascii="宋体" w:hAnsi="宋体" w:cs="宋体"/>
          <w:bCs/>
          <w:kern w:val="10"/>
          <w:sz w:val="72"/>
          <w:szCs w:val="72"/>
        </w:rPr>
      </w:pPr>
      <w:r>
        <w:rPr>
          <w:rFonts w:hint="eastAsia" w:ascii="宋体" w:hAnsi="宋体" w:cs="宋体"/>
          <w:bCs/>
          <w:kern w:val="10"/>
          <w:sz w:val="72"/>
          <w:szCs w:val="72"/>
        </w:rPr>
        <w:t>气相色谱仪购置项目</w:t>
      </w:r>
    </w:p>
    <w:p>
      <w:pPr>
        <w:jc w:val="center"/>
        <w:rPr>
          <w:rFonts w:ascii="宋体" w:hAnsi="宋体" w:cs="宋体"/>
          <w:sz w:val="52"/>
          <w:szCs w:val="52"/>
        </w:rPr>
      </w:pPr>
    </w:p>
    <w:p>
      <w:pPr>
        <w:jc w:val="center"/>
        <w:rPr>
          <w:rFonts w:ascii="宋体" w:hAnsi="宋体" w:cs="宋体"/>
          <w:sz w:val="52"/>
          <w:szCs w:val="52"/>
        </w:rPr>
      </w:pPr>
    </w:p>
    <w:p>
      <w:pPr>
        <w:spacing w:line="780" w:lineRule="exact"/>
        <w:jc w:val="center"/>
        <w:rPr>
          <w:rFonts w:ascii="宋体" w:hAnsi="宋体" w:cs="宋体"/>
          <w:spacing w:val="20"/>
          <w:sz w:val="72"/>
          <w:szCs w:val="72"/>
        </w:rPr>
      </w:pPr>
      <w:r>
        <w:rPr>
          <w:rFonts w:hint="eastAsia" w:ascii="宋体" w:hAnsi="宋体" w:cs="宋体"/>
          <w:spacing w:val="20"/>
          <w:sz w:val="72"/>
          <w:szCs w:val="72"/>
        </w:rPr>
        <w:t>招</w:t>
      </w:r>
    </w:p>
    <w:p>
      <w:pPr>
        <w:spacing w:line="780" w:lineRule="exact"/>
        <w:jc w:val="center"/>
        <w:rPr>
          <w:rFonts w:ascii="宋体" w:hAnsi="宋体" w:cs="宋体"/>
          <w:spacing w:val="20"/>
          <w:sz w:val="72"/>
          <w:szCs w:val="72"/>
        </w:rPr>
      </w:pPr>
    </w:p>
    <w:p>
      <w:pPr>
        <w:tabs>
          <w:tab w:val="center" w:pos="4535"/>
          <w:tab w:val="left" w:pos="8235"/>
        </w:tabs>
        <w:spacing w:line="780" w:lineRule="exact"/>
        <w:rPr>
          <w:rFonts w:ascii="宋体" w:hAnsi="宋体" w:cs="宋体"/>
          <w:spacing w:val="20"/>
          <w:sz w:val="72"/>
          <w:szCs w:val="72"/>
        </w:rPr>
      </w:pPr>
      <w:r>
        <w:rPr>
          <w:rFonts w:hint="eastAsia" w:ascii="宋体" w:hAnsi="宋体" w:cs="宋体"/>
          <w:spacing w:val="20"/>
          <w:sz w:val="72"/>
          <w:szCs w:val="72"/>
        </w:rPr>
        <w:tab/>
      </w:r>
      <w:r>
        <w:rPr>
          <w:rFonts w:hint="eastAsia" w:ascii="宋体" w:hAnsi="宋体" w:cs="宋体"/>
          <w:spacing w:val="20"/>
          <w:sz w:val="72"/>
          <w:szCs w:val="72"/>
        </w:rPr>
        <w:t>标</w:t>
      </w:r>
      <w:r>
        <w:rPr>
          <w:rFonts w:hint="eastAsia" w:ascii="宋体" w:hAnsi="宋体" w:cs="宋体"/>
          <w:spacing w:val="20"/>
          <w:sz w:val="72"/>
          <w:szCs w:val="72"/>
        </w:rPr>
        <w:tab/>
      </w:r>
    </w:p>
    <w:p>
      <w:pPr>
        <w:spacing w:line="780" w:lineRule="exact"/>
        <w:jc w:val="center"/>
        <w:rPr>
          <w:rFonts w:ascii="宋体" w:hAnsi="宋体" w:cs="宋体"/>
          <w:spacing w:val="20"/>
          <w:sz w:val="72"/>
          <w:szCs w:val="72"/>
        </w:rPr>
      </w:pPr>
    </w:p>
    <w:p>
      <w:pPr>
        <w:spacing w:line="780" w:lineRule="exact"/>
        <w:jc w:val="center"/>
        <w:rPr>
          <w:rFonts w:ascii="宋体" w:hAnsi="宋体" w:cs="宋体"/>
          <w:spacing w:val="20"/>
          <w:sz w:val="72"/>
          <w:szCs w:val="72"/>
        </w:rPr>
      </w:pPr>
      <w:r>
        <w:rPr>
          <w:rFonts w:hint="eastAsia" w:ascii="宋体" w:hAnsi="宋体" w:cs="宋体"/>
          <w:spacing w:val="20"/>
          <w:sz w:val="72"/>
          <w:szCs w:val="72"/>
        </w:rPr>
        <w:t>文</w:t>
      </w:r>
    </w:p>
    <w:p>
      <w:pPr>
        <w:spacing w:line="780" w:lineRule="exact"/>
        <w:jc w:val="center"/>
        <w:rPr>
          <w:rFonts w:ascii="宋体" w:hAnsi="宋体" w:cs="宋体"/>
          <w:spacing w:val="20"/>
          <w:sz w:val="72"/>
          <w:szCs w:val="72"/>
        </w:rPr>
      </w:pPr>
    </w:p>
    <w:p>
      <w:pPr>
        <w:spacing w:line="780" w:lineRule="exact"/>
        <w:jc w:val="center"/>
        <w:rPr>
          <w:rFonts w:ascii="宋体" w:hAnsi="宋体" w:cs="宋体"/>
          <w:spacing w:val="20"/>
          <w:sz w:val="72"/>
          <w:szCs w:val="72"/>
        </w:rPr>
      </w:pPr>
      <w:r>
        <w:rPr>
          <w:rFonts w:hint="eastAsia" w:ascii="宋体" w:hAnsi="宋体" w:cs="宋体"/>
          <w:spacing w:val="20"/>
          <w:sz w:val="72"/>
          <w:szCs w:val="72"/>
        </w:rPr>
        <w:t>件</w:t>
      </w:r>
    </w:p>
    <w:p>
      <w:pPr>
        <w:jc w:val="center"/>
        <w:rPr>
          <w:rFonts w:ascii="宋体" w:hAnsi="宋体" w:cs="宋体"/>
          <w:sz w:val="28"/>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spacing w:line="360" w:lineRule="auto"/>
        <w:jc w:val="center"/>
        <w:rPr>
          <w:rFonts w:ascii="宋体" w:hAnsi="宋体" w:cs="宋体"/>
          <w:b/>
          <w:sz w:val="36"/>
          <w:szCs w:val="36"/>
        </w:rPr>
      </w:pPr>
      <w:r>
        <w:rPr>
          <w:rFonts w:hint="eastAsia" w:ascii="宋体" w:hAnsi="宋体" w:cs="宋体"/>
          <w:b/>
          <w:sz w:val="36"/>
          <w:szCs w:val="36"/>
        </w:rPr>
        <w:t>招标编号：GZSW16156HG4190</w:t>
      </w:r>
    </w:p>
    <w:p>
      <w:pPr>
        <w:spacing w:line="360" w:lineRule="auto"/>
        <w:jc w:val="center"/>
        <w:textAlignment w:val="top"/>
        <w:rPr>
          <w:rFonts w:ascii="宋体" w:hAnsi="宋体" w:cs="宋体"/>
          <w:b/>
          <w:spacing w:val="100"/>
          <w:sz w:val="36"/>
          <w:szCs w:val="36"/>
        </w:rPr>
      </w:pPr>
      <w:r>
        <w:rPr>
          <w:rFonts w:hint="eastAsia" w:ascii="宋体" w:hAnsi="宋体" w:cs="宋体"/>
          <w:b/>
          <w:spacing w:val="100"/>
          <w:sz w:val="36"/>
          <w:szCs w:val="36"/>
        </w:rPr>
        <w:t>广州顺为招标代理有限公司</w:t>
      </w:r>
    </w:p>
    <w:p>
      <w:pPr>
        <w:pStyle w:val="25"/>
        <w:spacing w:line="360" w:lineRule="auto"/>
        <w:jc w:val="center"/>
        <w:rPr>
          <w:rFonts w:ascii="宋体" w:hAnsi="宋体" w:cs="宋体"/>
          <w:b/>
          <w:spacing w:val="40"/>
          <w:sz w:val="36"/>
          <w:szCs w:val="36"/>
        </w:rPr>
      </w:pPr>
      <w:r>
        <w:rPr>
          <w:rFonts w:hint="eastAsia" w:ascii="宋体" w:hAnsi="宋体" w:cs="宋体"/>
          <w:b/>
          <w:spacing w:val="40"/>
          <w:sz w:val="36"/>
          <w:szCs w:val="36"/>
        </w:rPr>
        <w:t>2017年</w:t>
      </w:r>
      <w:r>
        <w:rPr>
          <w:rFonts w:hint="eastAsia" w:ascii="宋体" w:hAnsi="宋体" w:cs="宋体"/>
          <w:b/>
          <w:spacing w:val="40"/>
          <w:sz w:val="36"/>
          <w:szCs w:val="36"/>
          <w:lang w:val="en-US" w:eastAsia="zh-CN"/>
        </w:rPr>
        <w:t>2</w:t>
      </w:r>
      <w:r>
        <w:rPr>
          <w:rFonts w:hint="eastAsia" w:ascii="宋体" w:hAnsi="宋体" w:cs="宋体"/>
          <w:b/>
          <w:spacing w:val="40"/>
          <w:sz w:val="36"/>
          <w:szCs w:val="36"/>
        </w:rPr>
        <w:t>月</w:t>
      </w:r>
    </w:p>
    <w:p>
      <w:pPr>
        <w:spacing w:line="360" w:lineRule="auto"/>
        <w:jc w:val="center"/>
        <w:rPr>
          <w:rFonts w:ascii="宋体" w:hAnsi="宋体" w:cs="宋体"/>
          <w:b/>
          <w:sz w:val="44"/>
        </w:rPr>
      </w:pPr>
      <w:r>
        <w:rPr>
          <w:rFonts w:hint="eastAsia" w:ascii="宋体" w:hAnsi="宋体" w:cs="宋体"/>
          <w:b/>
          <w:sz w:val="44"/>
        </w:rPr>
        <w:br w:type="page"/>
      </w:r>
      <w:r>
        <w:rPr>
          <w:rFonts w:hint="eastAsia" w:ascii="宋体" w:hAnsi="宋体" w:cs="宋体"/>
          <w:b/>
          <w:sz w:val="44"/>
        </w:rPr>
        <w:t>目   录</w:t>
      </w:r>
    </w:p>
    <w:p>
      <w:pPr>
        <w:spacing w:line="360" w:lineRule="auto"/>
        <w:rPr>
          <w:rFonts w:ascii="宋体" w:hAnsi="宋体" w:cs="宋体"/>
          <w:b/>
          <w:sz w:val="44"/>
        </w:rPr>
      </w:pPr>
    </w:p>
    <w:p>
      <w:pPr>
        <w:spacing w:line="600" w:lineRule="auto"/>
        <w:ind w:firstLine="360" w:firstLineChars="120"/>
        <w:rPr>
          <w:rFonts w:ascii="宋体" w:hAnsi="宋体" w:cs="宋体"/>
          <w:sz w:val="30"/>
          <w:szCs w:val="30"/>
        </w:rPr>
      </w:pPr>
      <w:r>
        <w:rPr>
          <w:rFonts w:hint="eastAsia" w:ascii="宋体" w:hAnsi="宋体" w:cs="宋体"/>
          <w:sz w:val="30"/>
          <w:szCs w:val="30"/>
        </w:rPr>
        <w:t>第一部分:投标邀请函…………………………………………1-1</w:t>
      </w:r>
    </w:p>
    <w:p>
      <w:pPr>
        <w:spacing w:line="600" w:lineRule="auto"/>
        <w:ind w:firstLine="360" w:firstLineChars="120"/>
        <w:rPr>
          <w:rFonts w:ascii="宋体" w:hAnsi="宋体" w:cs="宋体"/>
          <w:sz w:val="30"/>
          <w:szCs w:val="30"/>
        </w:rPr>
      </w:pPr>
      <w:r>
        <w:rPr>
          <w:rFonts w:hint="eastAsia" w:ascii="宋体" w:hAnsi="宋体" w:cs="宋体"/>
          <w:sz w:val="30"/>
          <w:szCs w:val="30"/>
        </w:rPr>
        <w:t>第二部分:用户需求书…………………………………………2-1</w:t>
      </w:r>
    </w:p>
    <w:p>
      <w:pPr>
        <w:spacing w:line="600" w:lineRule="auto"/>
        <w:ind w:firstLine="360" w:firstLineChars="120"/>
        <w:rPr>
          <w:rFonts w:ascii="宋体" w:hAnsi="宋体" w:cs="宋体"/>
          <w:sz w:val="30"/>
          <w:szCs w:val="30"/>
        </w:rPr>
      </w:pPr>
      <w:r>
        <w:rPr>
          <w:rFonts w:hint="eastAsia" w:ascii="宋体" w:hAnsi="宋体" w:cs="宋体"/>
          <w:sz w:val="30"/>
          <w:szCs w:val="30"/>
        </w:rPr>
        <w:t>第三部分: 投标人须知 ………………………………………3-1</w:t>
      </w:r>
    </w:p>
    <w:p>
      <w:pPr>
        <w:spacing w:line="600" w:lineRule="auto"/>
        <w:ind w:firstLine="360" w:firstLineChars="120"/>
        <w:rPr>
          <w:rFonts w:ascii="宋体" w:hAnsi="宋体" w:cs="宋体"/>
          <w:sz w:val="30"/>
          <w:szCs w:val="30"/>
        </w:rPr>
      </w:pPr>
      <w:r>
        <w:rPr>
          <w:rFonts w:hint="eastAsia" w:ascii="宋体" w:hAnsi="宋体" w:cs="宋体"/>
          <w:sz w:val="30"/>
          <w:szCs w:val="30"/>
        </w:rPr>
        <w:t>第四部分:合同书格式…………………………………………4-1</w:t>
      </w:r>
    </w:p>
    <w:p>
      <w:pPr>
        <w:spacing w:line="600" w:lineRule="auto"/>
        <w:ind w:firstLine="360" w:firstLineChars="120"/>
        <w:rPr>
          <w:rFonts w:ascii="宋体" w:hAnsi="宋体" w:cs="宋体"/>
          <w:sz w:val="30"/>
          <w:szCs w:val="30"/>
        </w:rPr>
      </w:pPr>
      <w:r>
        <w:rPr>
          <w:rFonts w:hint="eastAsia" w:ascii="宋体" w:hAnsi="宋体" w:cs="宋体"/>
          <w:sz w:val="30"/>
          <w:szCs w:val="30"/>
        </w:rPr>
        <w:t>第五部分:投标文件格式………………………………………5-1</w:t>
      </w:r>
    </w:p>
    <w:p>
      <w:pPr>
        <w:rPr>
          <w:rFonts w:ascii="宋体" w:hAnsi="宋体" w:cs="宋体"/>
        </w:rPr>
        <w:sectPr>
          <w:headerReference r:id="rId3" w:type="default"/>
          <w:pgSz w:w="11906" w:h="16838"/>
          <w:pgMar w:top="1418" w:right="1440" w:bottom="1418" w:left="1440" w:header="851" w:footer="851" w:gutter="0"/>
          <w:cols w:space="720" w:num="1"/>
          <w:docGrid w:linePitch="312" w:charSpace="0"/>
        </w:sectPr>
      </w:pPr>
    </w:p>
    <w:p>
      <w:pPr>
        <w:spacing w:line="360" w:lineRule="auto"/>
        <w:jc w:val="center"/>
        <w:rPr>
          <w:rFonts w:ascii="宋体" w:hAnsi="宋体"/>
          <w:b/>
          <w:sz w:val="52"/>
          <w:szCs w:val="52"/>
        </w:rPr>
      </w:pPr>
    </w:p>
    <w:p>
      <w:pPr>
        <w:spacing w:line="360" w:lineRule="auto"/>
        <w:jc w:val="center"/>
        <w:rPr>
          <w:rFonts w:ascii="宋体" w:hAnsi="宋体"/>
          <w:b/>
          <w:sz w:val="52"/>
          <w:szCs w:val="52"/>
        </w:rPr>
      </w:pPr>
    </w:p>
    <w:p>
      <w:pPr>
        <w:spacing w:line="360" w:lineRule="auto"/>
        <w:jc w:val="center"/>
        <w:rPr>
          <w:rFonts w:ascii="宋体" w:hAnsi="宋体"/>
          <w:b/>
          <w:sz w:val="52"/>
          <w:szCs w:val="52"/>
        </w:rPr>
      </w:pPr>
    </w:p>
    <w:p>
      <w:pPr>
        <w:spacing w:line="360" w:lineRule="auto"/>
        <w:jc w:val="center"/>
        <w:rPr>
          <w:rFonts w:ascii="宋体" w:hAnsi="宋体"/>
          <w:b/>
          <w:sz w:val="52"/>
          <w:szCs w:val="52"/>
        </w:rPr>
      </w:pPr>
    </w:p>
    <w:p>
      <w:pPr>
        <w:spacing w:line="360" w:lineRule="auto"/>
        <w:jc w:val="center"/>
        <w:rPr>
          <w:rFonts w:ascii="宋体" w:hAnsi="宋体"/>
          <w:b/>
          <w:sz w:val="52"/>
          <w:szCs w:val="52"/>
        </w:rPr>
      </w:pPr>
    </w:p>
    <w:p>
      <w:pPr>
        <w:spacing w:line="360" w:lineRule="auto"/>
        <w:jc w:val="center"/>
        <w:rPr>
          <w:rFonts w:ascii="宋体" w:hAnsi="宋体"/>
          <w:b/>
          <w:sz w:val="48"/>
          <w:szCs w:val="48"/>
        </w:rPr>
      </w:pPr>
      <w:r>
        <w:rPr>
          <w:rFonts w:ascii="宋体" w:hAnsi="宋体"/>
          <w:b/>
          <w:sz w:val="48"/>
          <w:szCs w:val="48"/>
        </w:rPr>
        <w:t>第一部分</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rPr>
        <w:t xml:space="preserve">投 </w:t>
      </w:r>
      <w:r>
        <w:rPr>
          <w:rFonts w:ascii="宋体" w:hAnsi="宋体"/>
          <w:b/>
          <w:sz w:val="48"/>
          <w:szCs w:val="48"/>
        </w:rPr>
        <w:t>标</w:t>
      </w:r>
      <w:r>
        <w:rPr>
          <w:rFonts w:hint="eastAsia" w:ascii="宋体" w:hAnsi="宋体"/>
          <w:b/>
          <w:sz w:val="48"/>
          <w:szCs w:val="48"/>
        </w:rPr>
        <w:t xml:space="preserve"> </w:t>
      </w:r>
      <w:r>
        <w:rPr>
          <w:rFonts w:ascii="宋体" w:hAnsi="宋体"/>
          <w:b/>
          <w:sz w:val="48"/>
          <w:szCs w:val="48"/>
        </w:rPr>
        <w:t>邀</w:t>
      </w:r>
      <w:r>
        <w:rPr>
          <w:rFonts w:hint="eastAsia" w:ascii="宋体" w:hAnsi="宋体"/>
          <w:b/>
          <w:sz w:val="48"/>
          <w:szCs w:val="48"/>
        </w:rPr>
        <w:t xml:space="preserve"> </w:t>
      </w:r>
      <w:r>
        <w:rPr>
          <w:rFonts w:ascii="宋体" w:hAnsi="宋体"/>
          <w:b/>
          <w:sz w:val="48"/>
          <w:szCs w:val="48"/>
        </w:rPr>
        <w:t>请</w:t>
      </w:r>
      <w:r>
        <w:rPr>
          <w:rFonts w:hint="eastAsia" w:ascii="宋体" w:hAnsi="宋体"/>
          <w:b/>
          <w:sz w:val="48"/>
          <w:szCs w:val="48"/>
        </w:rPr>
        <w:t xml:space="preserve"> </w:t>
      </w:r>
      <w:r>
        <w:rPr>
          <w:rFonts w:ascii="宋体" w:hAnsi="宋体"/>
          <w:b/>
          <w:sz w:val="48"/>
          <w:szCs w:val="48"/>
        </w:rPr>
        <w:t>函</w:t>
      </w:r>
    </w:p>
    <w:p>
      <w:pPr>
        <w:spacing w:beforeLines="50" w:afterLines="50" w:line="360" w:lineRule="auto"/>
        <w:ind w:firstLine="359" w:firstLineChars="171"/>
        <w:jc w:val="center"/>
        <w:rPr>
          <w:rFonts w:ascii="宋体" w:hAnsi="宋体"/>
          <w:b/>
          <w:sz w:val="32"/>
          <w:szCs w:val="32"/>
        </w:rPr>
      </w:pPr>
      <w:r>
        <w:rPr>
          <w:rFonts w:ascii="宋体" w:hAnsi="宋体"/>
          <w:szCs w:val="21"/>
        </w:rPr>
        <w:br w:type="page"/>
      </w:r>
      <w:r>
        <w:rPr>
          <w:rFonts w:hint="eastAsia" w:ascii="宋体" w:hAnsi="宋体"/>
          <w:b/>
          <w:sz w:val="32"/>
          <w:szCs w:val="32"/>
        </w:rPr>
        <w:t>投</w:t>
      </w:r>
      <w:r>
        <w:rPr>
          <w:rFonts w:ascii="宋体" w:hAnsi="宋体"/>
          <w:b/>
          <w:sz w:val="32"/>
          <w:szCs w:val="32"/>
        </w:rPr>
        <w:t>标邀请函</w:t>
      </w:r>
    </w:p>
    <w:p>
      <w:pPr>
        <w:spacing w:line="480" w:lineRule="exact"/>
        <w:ind w:firstLine="420" w:firstLineChars="200"/>
        <w:rPr>
          <w:rFonts w:ascii="宋体" w:hAnsi="宋体"/>
          <w:szCs w:val="21"/>
        </w:rPr>
      </w:pPr>
      <w:r>
        <w:rPr>
          <w:rFonts w:hint="eastAsia" w:ascii="宋体" w:hAnsi="宋体"/>
          <w:szCs w:val="21"/>
        </w:rPr>
        <w:t>广州顺为招标代理有限公司（以下简称“采购代理机构”）</w:t>
      </w:r>
      <w:r>
        <w:rPr>
          <w:rFonts w:ascii="宋体" w:hAnsi="宋体"/>
          <w:szCs w:val="21"/>
        </w:rPr>
        <w:t>受</w:t>
      </w:r>
      <w:r>
        <w:rPr>
          <w:rFonts w:hint="eastAsia" w:ascii="宋体" w:hAnsi="宋体"/>
          <w:szCs w:val="21"/>
        </w:rPr>
        <w:t>广东轻工职业技术学院</w:t>
      </w:r>
      <w:r>
        <w:rPr>
          <w:rFonts w:hint="eastAsia" w:ascii="宋体" w:hAnsi="宋体"/>
          <w:szCs w:val="21"/>
          <w:lang w:val="zh-CN"/>
        </w:rPr>
        <w:t>（</w:t>
      </w:r>
      <w:r>
        <w:rPr>
          <w:rFonts w:hint="eastAsia" w:ascii="宋体" w:hAnsi="宋体"/>
          <w:szCs w:val="21"/>
        </w:rPr>
        <w:t>以下简称“采购人”）</w:t>
      </w:r>
      <w:r>
        <w:rPr>
          <w:rFonts w:ascii="宋体" w:hAnsi="宋体"/>
          <w:szCs w:val="21"/>
        </w:rPr>
        <w:t>的委托，对</w:t>
      </w:r>
      <w:r>
        <w:rPr>
          <w:rFonts w:hint="eastAsia" w:ascii="宋体" w:hAnsi="宋体"/>
          <w:szCs w:val="21"/>
        </w:rPr>
        <w:t>广东轻工职业技术学院气相色谱仪购置项目</w:t>
      </w:r>
      <w:r>
        <w:rPr>
          <w:rFonts w:ascii="宋体" w:hAnsi="宋体"/>
          <w:szCs w:val="21"/>
        </w:rPr>
        <w:t>进行公开招标采购，</w:t>
      </w:r>
      <w:r>
        <w:rPr>
          <w:rFonts w:ascii="宋体" w:hAnsi="宋体"/>
          <w:szCs w:val="21"/>
          <w:lang w:val="zh-CN"/>
        </w:rPr>
        <w:t>欢迎符合资格条件</w:t>
      </w:r>
      <w:r>
        <w:rPr>
          <w:rFonts w:ascii="宋体" w:hAnsi="宋体"/>
          <w:szCs w:val="21"/>
        </w:rPr>
        <w:t>的供应商投标。</w:t>
      </w:r>
    </w:p>
    <w:p>
      <w:pPr>
        <w:autoSpaceDE w:val="0"/>
        <w:autoSpaceDN w:val="0"/>
        <w:spacing w:line="480" w:lineRule="exact"/>
        <w:rPr>
          <w:rFonts w:ascii="宋体" w:hAnsi="宋体"/>
          <w:szCs w:val="21"/>
          <w:lang w:val="zh-CN"/>
        </w:rPr>
      </w:pPr>
      <w:r>
        <w:rPr>
          <w:rFonts w:ascii="宋体" w:hAnsi="宋体"/>
          <w:szCs w:val="21"/>
          <w:lang w:val="zh-CN"/>
        </w:rPr>
        <w:t>一、采购项目编号：</w:t>
      </w:r>
      <w:r>
        <w:rPr>
          <w:rFonts w:hint="eastAsia" w:ascii="宋体" w:hAnsi="宋体"/>
          <w:szCs w:val="21"/>
          <w:lang w:val="zh-CN"/>
        </w:rPr>
        <w:t>GZSW16156HG4190</w:t>
      </w:r>
    </w:p>
    <w:p>
      <w:pPr>
        <w:tabs>
          <w:tab w:val="left" w:pos="7095"/>
        </w:tabs>
        <w:autoSpaceDE w:val="0"/>
        <w:autoSpaceDN w:val="0"/>
        <w:spacing w:line="480" w:lineRule="exact"/>
        <w:rPr>
          <w:rFonts w:ascii="宋体" w:hAnsi="宋体"/>
          <w:szCs w:val="21"/>
          <w:u w:val="single"/>
        </w:rPr>
      </w:pPr>
      <w:r>
        <w:rPr>
          <w:rFonts w:ascii="宋体" w:hAnsi="宋体"/>
          <w:szCs w:val="21"/>
        </w:rPr>
        <w:t>二、采购项目名称：</w:t>
      </w:r>
      <w:r>
        <w:rPr>
          <w:rFonts w:hint="eastAsia" w:ascii="宋体" w:hAnsi="宋体"/>
          <w:szCs w:val="21"/>
        </w:rPr>
        <w:t>广东轻工职业技术学院气相色谱仪购置项目</w:t>
      </w:r>
      <w:r>
        <w:rPr>
          <w:rFonts w:ascii="宋体" w:hAnsi="宋体"/>
          <w:szCs w:val="21"/>
        </w:rPr>
        <w:tab/>
      </w:r>
    </w:p>
    <w:p>
      <w:pPr>
        <w:autoSpaceDE w:val="0"/>
        <w:autoSpaceDN w:val="0"/>
        <w:spacing w:line="480" w:lineRule="exact"/>
        <w:rPr>
          <w:rFonts w:ascii="宋体" w:hAnsi="宋体"/>
          <w:szCs w:val="21"/>
          <w:lang w:val="zh-CN"/>
        </w:rPr>
      </w:pPr>
      <w:r>
        <w:rPr>
          <w:rFonts w:ascii="宋体" w:hAnsi="宋体"/>
          <w:szCs w:val="21"/>
          <w:lang w:val="zh-CN"/>
        </w:rPr>
        <w:t>三、采购预算：</w:t>
      </w:r>
      <w:r>
        <w:rPr>
          <w:rFonts w:hint="eastAsia" w:ascii="宋体" w:hAnsi="宋体"/>
          <w:szCs w:val="21"/>
          <w:lang w:val="zh-CN"/>
        </w:rPr>
        <w:t>人民币870,000.00元</w:t>
      </w:r>
    </w:p>
    <w:p>
      <w:pPr>
        <w:spacing w:line="480" w:lineRule="exact"/>
        <w:rPr>
          <w:rFonts w:ascii="宋体" w:hAnsi="宋体"/>
          <w:szCs w:val="21"/>
        </w:rPr>
      </w:pPr>
      <w:r>
        <w:rPr>
          <w:rFonts w:ascii="宋体" w:hAnsi="宋体"/>
          <w:szCs w:val="21"/>
        </w:rPr>
        <w:t>四、</w:t>
      </w:r>
      <w:r>
        <w:rPr>
          <w:rFonts w:hint="eastAsia" w:ascii="宋体" w:hAnsi="宋体"/>
          <w:szCs w:val="21"/>
        </w:rPr>
        <w:t>项目内容及需求：</w:t>
      </w:r>
    </w:p>
    <w:p>
      <w:pPr>
        <w:spacing w:line="400" w:lineRule="exact"/>
        <w:ind w:firstLine="105" w:firstLineChars="50"/>
        <w:rPr>
          <w:rFonts w:ascii="宋体" w:hAnsi="宋体"/>
          <w:szCs w:val="21"/>
        </w:rPr>
      </w:pPr>
      <w:r>
        <w:rPr>
          <w:rFonts w:hint="eastAsia" w:ascii="宋体" w:hAnsi="宋体"/>
          <w:szCs w:val="21"/>
        </w:rPr>
        <w:t>1、</w:t>
      </w:r>
      <w:r>
        <w:rPr>
          <w:rFonts w:hint="eastAsia" w:ascii="宋体"/>
        </w:rPr>
        <w:t>采购</w:t>
      </w:r>
      <w:r>
        <w:rPr>
          <w:rFonts w:hint="eastAsia" w:ascii="宋体" w:hAnsi="宋体"/>
          <w:szCs w:val="21"/>
        </w:rPr>
        <w:t>内容：气相色谱仪15套、仪器台24张、通风系统1套</w:t>
      </w:r>
    </w:p>
    <w:p>
      <w:pPr>
        <w:spacing w:line="400" w:lineRule="exact"/>
        <w:ind w:firstLine="315" w:firstLineChars="150"/>
        <w:rPr>
          <w:b/>
        </w:rPr>
      </w:pPr>
      <w:r>
        <w:rPr>
          <w:rFonts w:hint="eastAsia" w:ascii="宋体" w:hAnsi="宋体" w:cs="Tahoma"/>
          <w:kern w:val="28"/>
        </w:rPr>
        <w:t>投标人应所有的招标内容进行投标，不允许只对部分内容进行投标。</w:t>
      </w:r>
    </w:p>
    <w:p>
      <w:pPr>
        <w:spacing w:line="400" w:lineRule="exact"/>
        <w:ind w:firstLine="105" w:firstLineChars="50"/>
        <w:rPr>
          <w:rFonts w:ascii="宋体" w:hAnsi="宋体"/>
          <w:szCs w:val="21"/>
        </w:rPr>
      </w:pPr>
      <w:r>
        <w:rPr>
          <w:rFonts w:hint="eastAsia" w:ascii="宋体" w:hAnsi="宋体"/>
          <w:szCs w:val="21"/>
        </w:rPr>
        <w:t>2、采购项目技术及服务要求：详见招标文件第二部分《用户需求书》。</w:t>
      </w:r>
    </w:p>
    <w:p>
      <w:pPr>
        <w:spacing w:line="400" w:lineRule="exact"/>
        <w:rPr>
          <w:rFonts w:ascii="宋体" w:hAnsi="宋体"/>
          <w:szCs w:val="21"/>
        </w:rPr>
      </w:pPr>
      <w:r>
        <w:rPr>
          <w:rFonts w:hint="eastAsia" w:ascii="宋体" w:hAnsi="宋体"/>
          <w:szCs w:val="21"/>
        </w:rPr>
        <w:t>五、投标供应商资格要求：</w:t>
      </w:r>
    </w:p>
    <w:p>
      <w:pPr>
        <w:spacing w:line="400" w:lineRule="exact"/>
        <w:ind w:firstLine="105" w:firstLineChars="50"/>
        <w:rPr>
          <w:rFonts w:ascii="宋体"/>
        </w:rPr>
      </w:pPr>
      <w:r>
        <w:rPr>
          <w:rFonts w:hint="eastAsia" w:ascii="宋体"/>
        </w:rPr>
        <w:t>1、投标人应具备《政府采购法》第二十二条规定的条件，提供下列材料：</w:t>
      </w:r>
    </w:p>
    <w:p>
      <w:pPr>
        <w:adjustRightInd w:val="0"/>
        <w:snapToGrid w:val="0"/>
        <w:spacing w:line="400" w:lineRule="exact"/>
        <w:ind w:firstLine="210" w:firstLineChars="100"/>
        <w:rPr>
          <w:rFonts w:ascii="宋体" w:hAnsi="宋体"/>
          <w:szCs w:val="21"/>
        </w:rPr>
      </w:pPr>
      <w:r>
        <w:rPr>
          <w:rFonts w:hint="eastAsia" w:ascii="宋体" w:hAnsi="宋体"/>
          <w:szCs w:val="21"/>
        </w:rPr>
        <w:t>（1）投标人须是具有独立承担民事责任能力的在中华人民共和国境内注册的法人或其他组织，投标时提交有效的企业法人营业执照（或事业法人登记证）副本复印件。</w:t>
      </w:r>
    </w:p>
    <w:p>
      <w:pPr>
        <w:adjustRightInd w:val="0"/>
        <w:snapToGrid w:val="0"/>
        <w:spacing w:line="400" w:lineRule="exact"/>
        <w:ind w:firstLine="210" w:firstLineChars="100"/>
        <w:rPr>
          <w:rFonts w:ascii="宋体" w:hAnsi="宋体"/>
          <w:szCs w:val="21"/>
        </w:rPr>
      </w:pPr>
      <w:r>
        <w:rPr>
          <w:rFonts w:hint="eastAsia" w:ascii="宋体" w:hAnsi="宋体"/>
          <w:szCs w:val="21"/>
        </w:rPr>
        <w:t>（2）投标人须具有良好的商业信誉和健全的财务会计制度且有依法缴纳税收和社会保障资金的良好记录。（投标人须提供财务状况报告，依法缴纳税收和社会保障资金的相关材料）</w:t>
      </w:r>
    </w:p>
    <w:p>
      <w:pPr>
        <w:adjustRightInd w:val="0"/>
        <w:snapToGrid w:val="0"/>
        <w:spacing w:line="400" w:lineRule="exact"/>
        <w:ind w:firstLine="210" w:firstLineChars="100"/>
        <w:rPr>
          <w:rFonts w:ascii="宋体" w:hAnsi="宋体"/>
          <w:szCs w:val="21"/>
        </w:rPr>
      </w:pPr>
      <w:r>
        <w:rPr>
          <w:rFonts w:hint="eastAsia" w:ascii="宋体" w:hAnsi="宋体"/>
          <w:szCs w:val="21"/>
        </w:rPr>
        <w:t>（3）投标人参加政府采购活动前三年内，在经营活动中没有重大违法记录。（须提供书面声明）</w:t>
      </w:r>
    </w:p>
    <w:p>
      <w:pPr>
        <w:adjustRightInd w:val="0"/>
        <w:snapToGrid w:val="0"/>
        <w:spacing w:line="400" w:lineRule="exact"/>
        <w:ind w:firstLine="210" w:firstLineChars="100"/>
        <w:rPr>
          <w:rFonts w:ascii="宋体" w:hAnsi="宋体"/>
          <w:szCs w:val="21"/>
        </w:rPr>
      </w:pPr>
      <w:r>
        <w:rPr>
          <w:rFonts w:hint="eastAsia" w:ascii="宋体" w:hAnsi="宋体"/>
          <w:szCs w:val="21"/>
        </w:rPr>
        <w:t>（4）投标人须符合法律、行政法规规定的其他条件。（须提供书面声明）</w:t>
      </w:r>
    </w:p>
    <w:p>
      <w:pPr>
        <w:spacing w:line="400" w:lineRule="exact"/>
        <w:ind w:left="473" w:leftChars="75" w:hanging="315" w:hangingChars="150"/>
        <w:rPr>
          <w:rFonts w:ascii="宋体" w:hAnsi="宋体"/>
          <w:szCs w:val="21"/>
        </w:rPr>
      </w:pPr>
      <w:r>
        <w:rPr>
          <w:rFonts w:hint="eastAsia" w:ascii="宋体"/>
        </w:rPr>
        <w:t>2、本项目不接受联合体投标。</w:t>
      </w:r>
    </w:p>
    <w:p>
      <w:pPr>
        <w:adjustRightInd w:val="0"/>
        <w:snapToGrid w:val="0"/>
        <w:spacing w:line="400" w:lineRule="exact"/>
        <w:ind w:firstLine="210" w:firstLineChars="100"/>
        <w:rPr>
          <w:rFonts w:ascii="宋体" w:hAnsi="宋体"/>
          <w:szCs w:val="21"/>
        </w:rPr>
      </w:pPr>
      <w:r>
        <w:rPr>
          <w:rFonts w:hint="eastAsia" w:ascii="宋体" w:hAnsi="宋体"/>
          <w:szCs w:val="21"/>
        </w:rPr>
        <w:t>符合以上资格要求的供应商以公开报名的方式确定其投标资格。</w:t>
      </w:r>
    </w:p>
    <w:p>
      <w:pPr>
        <w:adjustRightInd w:val="0"/>
        <w:snapToGrid w:val="0"/>
        <w:spacing w:line="400" w:lineRule="exact"/>
        <w:ind w:firstLine="210" w:firstLineChars="100"/>
        <w:rPr>
          <w:rFonts w:ascii="宋体" w:hAnsi="宋体"/>
          <w:szCs w:val="21"/>
        </w:rPr>
      </w:pPr>
      <w:r>
        <w:rPr>
          <w:rFonts w:hint="eastAsia" w:ascii="宋体" w:hAnsi="宋体"/>
          <w:szCs w:val="21"/>
        </w:rPr>
        <w:t>六、获取招标文件方式：现场报名购买或邮购</w:t>
      </w:r>
    </w:p>
    <w:p>
      <w:pPr>
        <w:adjustRightInd w:val="0"/>
        <w:snapToGrid w:val="0"/>
        <w:spacing w:line="400" w:lineRule="exact"/>
        <w:ind w:firstLine="210" w:firstLineChars="100"/>
        <w:rPr>
          <w:rFonts w:ascii="宋体" w:hAnsi="宋体" w:cs="Arial"/>
        </w:rPr>
      </w:pPr>
      <w:r>
        <w:rPr>
          <w:rFonts w:ascii="宋体" w:hAnsi="宋体"/>
          <w:szCs w:val="21"/>
        </w:rPr>
        <w:t xml:space="preserve">符合资格的供应商应当在 </w:t>
      </w:r>
      <w:r>
        <w:rPr>
          <w:rFonts w:hint="eastAsia" w:ascii="宋体" w:hAnsi="宋体"/>
          <w:szCs w:val="21"/>
        </w:rPr>
        <w:t>2017</w:t>
      </w:r>
      <w:r>
        <w:rPr>
          <w:rFonts w:ascii="宋体" w:hAnsi="宋体"/>
          <w:szCs w:val="21"/>
        </w:rPr>
        <w:t>年</w:t>
      </w:r>
      <w:r>
        <w:rPr>
          <w:rFonts w:hint="eastAsia" w:ascii="宋体" w:hAnsi="宋体"/>
          <w:szCs w:val="21"/>
          <w:lang w:val="en-US" w:eastAsia="zh-CN"/>
        </w:rPr>
        <w:t>2</w:t>
      </w:r>
      <w:r>
        <w:rPr>
          <w:rFonts w:ascii="宋体" w:hAnsi="宋体" w:cs="Tahoma"/>
          <w:kern w:val="28"/>
          <w:szCs w:val="21"/>
        </w:rPr>
        <w:t>月</w:t>
      </w:r>
      <w:r>
        <w:rPr>
          <w:rFonts w:hint="eastAsia" w:ascii="宋体" w:hAnsi="宋体" w:cs="Tahoma"/>
          <w:kern w:val="28"/>
          <w:szCs w:val="21"/>
          <w:lang w:val="en-US" w:eastAsia="zh-CN"/>
        </w:rPr>
        <w:t>7</w:t>
      </w:r>
      <w:r>
        <w:rPr>
          <w:rFonts w:ascii="宋体" w:hAnsi="宋体" w:cs="Tahoma"/>
          <w:kern w:val="28"/>
          <w:szCs w:val="21"/>
        </w:rPr>
        <w:t>日</w:t>
      </w:r>
      <w:r>
        <w:rPr>
          <w:rFonts w:hint="eastAsia" w:ascii="宋体" w:hAnsi="宋体"/>
          <w:szCs w:val="21"/>
        </w:rPr>
        <w:t>9</w:t>
      </w:r>
      <w:r>
        <w:rPr>
          <w:rFonts w:ascii="宋体" w:hAnsi="宋体"/>
          <w:szCs w:val="21"/>
        </w:rPr>
        <w:t>时</w:t>
      </w:r>
      <w:r>
        <w:rPr>
          <w:rFonts w:hint="eastAsia" w:ascii="宋体" w:hAnsi="宋体"/>
          <w:szCs w:val="21"/>
        </w:rPr>
        <w:t>00</w:t>
      </w:r>
      <w:r>
        <w:rPr>
          <w:rFonts w:ascii="宋体" w:hAnsi="宋体"/>
          <w:szCs w:val="21"/>
        </w:rPr>
        <w:t xml:space="preserve">分起至 </w:t>
      </w:r>
      <w:r>
        <w:rPr>
          <w:rFonts w:hint="eastAsia" w:ascii="宋体" w:hAnsi="宋体"/>
          <w:szCs w:val="21"/>
        </w:rPr>
        <w:t>2017</w:t>
      </w:r>
      <w:r>
        <w:rPr>
          <w:rFonts w:ascii="宋体" w:hAnsi="宋体"/>
          <w:szCs w:val="21"/>
        </w:rPr>
        <w:t>年</w:t>
      </w:r>
      <w:r>
        <w:rPr>
          <w:rFonts w:hint="eastAsia" w:ascii="宋体" w:hAnsi="宋体"/>
          <w:szCs w:val="21"/>
          <w:lang w:val="en-US" w:eastAsia="zh-CN"/>
        </w:rPr>
        <w:t>2</w:t>
      </w:r>
      <w:r>
        <w:rPr>
          <w:rFonts w:ascii="宋体" w:hAnsi="宋体" w:cs="Tahoma"/>
          <w:kern w:val="28"/>
          <w:szCs w:val="21"/>
        </w:rPr>
        <w:t>月</w:t>
      </w:r>
      <w:r>
        <w:rPr>
          <w:rFonts w:hint="eastAsia" w:ascii="宋体" w:hAnsi="宋体" w:cs="Tahoma"/>
          <w:kern w:val="28"/>
          <w:szCs w:val="21"/>
          <w:lang w:val="en-US" w:eastAsia="zh-CN"/>
        </w:rPr>
        <w:t>24</w:t>
      </w:r>
      <w:r>
        <w:rPr>
          <w:rFonts w:ascii="宋体" w:hAnsi="宋体" w:cs="Tahoma"/>
          <w:kern w:val="28"/>
          <w:szCs w:val="21"/>
        </w:rPr>
        <w:t>日</w:t>
      </w:r>
      <w:r>
        <w:rPr>
          <w:rFonts w:hint="eastAsia" w:ascii="宋体" w:hAnsi="宋体"/>
          <w:szCs w:val="21"/>
        </w:rPr>
        <w:t>17</w:t>
      </w:r>
      <w:r>
        <w:rPr>
          <w:rFonts w:ascii="宋体" w:hAnsi="宋体"/>
          <w:szCs w:val="21"/>
        </w:rPr>
        <w:t>时</w:t>
      </w:r>
      <w:r>
        <w:rPr>
          <w:rFonts w:hint="eastAsia" w:ascii="宋体" w:hAnsi="宋体"/>
          <w:szCs w:val="21"/>
        </w:rPr>
        <w:t>0</w:t>
      </w:r>
      <w:r>
        <w:rPr>
          <w:rFonts w:ascii="宋体" w:hAnsi="宋体"/>
          <w:szCs w:val="21"/>
        </w:rPr>
        <w:t>分止（</w:t>
      </w:r>
      <w:r>
        <w:rPr>
          <w:rFonts w:hint="eastAsia" w:ascii="宋体" w:hAnsi="宋体"/>
          <w:szCs w:val="21"/>
        </w:rPr>
        <w:t>办公时间内，</w:t>
      </w:r>
      <w:r>
        <w:rPr>
          <w:rFonts w:ascii="宋体" w:hAnsi="宋体"/>
          <w:szCs w:val="21"/>
        </w:rPr>
        <w:t>法定节假日除外）到</w:t>
      </w:r>
      <w:r>
        <w:rPr>
          <w:rFonts w:hint="eastAsia" w:ascii="宋体" w:hAnsi="宋体" w:cs="Tahoma"/>
          <w:kern w:val="28"/>
        </w:rPr>
        <w:t>广州市环市中路203号恒生大厦A座1101室</w:t>
      </w:r>
      <w:r>
        <w:rPr>
          <w:rFonts w:hint="eastAsia" w:ascii="宋体" w:hAnsi="宋体"/>
          <w:szCs w:val="21"/>
          <w:lang w:val="zh-CN"/>
        </w:rPr>
        <w:t>（</w:t>
      </w:r>
      <w:r>
        <w:rPr>
          <w:rFonts w:hint="eastAsia" w:ascii="宋体" w:hAnsi="宋体"/>
          <w:szCs w:val="21"/>
        </w:rPr>
        <w:t>广州顺为招标代理有限公司）</w:t>
      </w:r>
      <w:r>
        <w:rPr>
          <w:rFonts w:ascii="宋体" w:hAnsi="宋体"/>
          <w:szCs w:val="21"/>
        </w:rPr>
        <w:t>购买招标文件，招标文件每套售价</w:t>
      </w:r>
      <w:r>
        <w:rPr>
          <w:rFonts w:hint="eastAsia" w:ascii="宋体" w:hAnsi="宋体"/>
          <w:szCs w:val="21"/>
        </w:rPr>
        <w:t>150</w:t>
      </w:r>
      <w:r>
        <w:rPr>
          <w:rFonts w:ascii="宋体" w:hAnsi="宋体"/>
          <w:szCs w:val="21"/>
        </w:rPr>
        <w:t>元（人民币），售后不退。</w:t>
      </w:r>
      <w:r>
        <w:rPr>
          <w:rFonts w:hint="eastAsia" w:ascii="宋体" w:hAnsi="宋体" w:cs="Arial"/>
        </w:rPr>
        <w:t>（如需邮寄，请与工作人员联系。</w:t>
      </w:r>
      <w:r>
        <w:rPr>
          <w:rFonts w:hint="eastAsia" w:ascii="宋体" w:hAnsi="宋体" w:cs="Tahoma"/>
          <w:iCs/>
        </w:rPr>
        <w:t>在任何情况下采购代理机构对邮寄过程中发生的迟交或遗失均不承担责任。</w:t>
      </w:r>
      <w:r>
        <w:rPr>
          <w:rFonts w:hint="eastAsia" w:ascii="宋体" w:hAnsi="宋体" w:cs="Arial"/>
        </w:rPr>
        <w:t>）</w:t>
      </w:r>
    </w:p>
    <w:p>
      <w:pPr>
        <w:adjustRightInd w:val="0"/>
        <w:snapToGrid w:val="0"/>
        <w:spacing w:line="400" w:lineRule="exact"/>
        <w:ind w:firstLine="211" w:firstLineChars="100"/>
        <w:rPr>
          <w:rFonts w:ascii="宋体"/>
          <w:b/>
          <w:szCs w:val="21"/>
        </w:rPr>
      </w:pPr>
      <w:r>
        <w:rPr>
          <w:rFonts w:hint="eastAsia" w:ascii="宋体" w:hAnsi="宋体"/>
          <w:b/>
          <w:szCs w:val="21"/>
        </w:rPr>
        <w:t>凭以下证件的复印件（加盖公章），购买招标文件：</w:t>
      </w:r>
    </w:p>
    <w:p>
      <w:pPr>
        <w:adjustRightInd w:val="0"/>
        <w:snapToGrid w:val="0"/>
        <w:spacing w:line="400" w:lineRule="exact"/>
        <w:ind w:firstLine="210" w:firstLineChars="100"/>
        <w:rPr>
          <w:rFonts w:ascii="宋体" w:hAnsi="宋体"/>
          <w:szCs w:val="21"/>
        </w:rPr>
      </w:pPr>
      <w:r>
        <w:rPr>
          <w:rFonts w:hint="eastAsia" w:ascii="宋体" w:hAnsi="宋体"/>
          <w:szCs w:val="21"/>
        </w:rPr>
        <w:t>（1）企业法人营业执照（或事业法人登记证）副本、税务登记证副本【或加载统一社会信用代码的营业执照副本】；</w:t>
      </w:r>
    </w:p>
    <w:p>
      <w:pPr>
        <w:adjustRightInd w:val="0"/>
        <w:snapToGrid w:val="0"/>
        <w:spacing w:line="400" w:lineRule="exact"/>
        <w:ind w:firstLine="210" w:firstLineChars="100"/>
        <w:rPr>
          <w:rFonts w:ascii="宋体" w:hAnsi="宋体"/>
          <w:szCs w:val="21"/>
        </w:rPr>
      </w:pPr>
      <w:r>
        <w:rPr>
          <w:rFonts w:hint="eastAsia" w:ascii="宋体" w:hAnsi="宋体"/>
          <w:szCs w:val="21"/>
        </w:rPr>
        <w:t>（2）2015年财务报告；（新成立企业提供基本户开户行出具的资信证明）</w:t>
      </w:r>
    </w:p>
    <w:p>
      <w:pPr>
        <w:adjustRightInd w:val="0"/>
        <w:snapToGrid w:val="0"/>
        <w:spacing w:line="400" w:lineRule="exact"/>
        <w:ind w:firstLine="210" w:firstLineChars="100"/>
        <w:rPr>
          <w:rFonts w:ascii="宋体" w:hAnsi="宋体"/>
          <w:szCs w:val="21"/>
        </w:rPr>
      </w:pPr>
      <w:r>
        <w:rPr>
          <w:rFonts w:hint="eastAsia" w:ascii="宋体" w:hAnsi="宋体"/>
          <w:szCs w:val="21"/>
        </w:rPr>
        <w:t>（3）近期依法缴纳税收相关材料；（提供投标截止日前六个月内任意一个月缴纳税收的凭据，依法免税的供应商应提供相关文件证明其依法免税）</w:t>
      </w:r>
    </w:p>
    <w:p>
      <w:pPr>
        <w:adjustRightInd w:val="0"/>
        <w:snapToGrid w:val="0"/>
        <w:spacing w:line="400" w:lineRule="exact"/>
        <w:ind w:firstLine="210" w:firstLineChars="100"/>
        <w:rPr>
          <w:rFonts w:ascii="宋体" w:hAnsi="宋体"/>
          <w:szCs w:val="21"/>
        </w:rPr>
      </w:pPr>
      <w:r>
        <w:rPr>
          <w:rFonts w:hint="eastAsia" w:ascii="宋体" w:hAnsi="宋体"/>
          <w:szCs w:val="21"/>
        </w:rPr>
        <w:t>（4）近期依法缴纳社会保障资金的相关材料（提供投标截止日前六个月内任意一个月缴纳社会保险的凭据（专用收据或社会保险缴纳清单），依法不需要缴纳社会保障资金的供应商应提供相关文件证明其不需要缴纳社会保障资金）</w:t>
      </w:r>
    </w:p>
    <w:p>
      <w:pPr>
        <w:adjustRightInd w:val="0"/>
        <w:snapToGrid w:val="0"/>
        <w:spacing w:line="400" w:lineRule="exact"/>
        <w:ind w:firstLine="210" w:firstLineChars="100"/>
        <w:rPr>
          <w:rFonts w:ascii="宋体" w:hAnsi="宋体"/>
          <w:b/>
          <w:szCs w:val="21"/>
        </w:rPr>
      </w:pPr>
      <w:r>
        <w:rPr>
          <w:rFonts w:hint="eastAsia" w:ascii="宋体" w:hAnsi="宋体"/>
          <w:szCs w:val="21"/>
        </w:rPr>
        <w:t>（5）参加政府采购活动前三年内在经营活动中没有重大违法记录的书面声明、符合法律行政法规规定的其他条件的书面声明；（格式参考招标文件第五部分附件1“诚信投标声明”）</w:t>
      </w:r>
    </w:p>
    <w:p>
      <w:pPr>
        <w:spacing w:line="400" w:lineRule="exact"/>
        <w:rPr>
          <w:rFonts w:ascii="宋体" w:hAnsi="宋体"/>
          <w:szCs w:val="21"/>
        </w:rPr>
      </w:pPr>
      <w:r>
        <w:rPr>
          <w:rFonts w:hint="eastAsia" w:ascii="宋体" w:hAnsi="宋体"/>
          <w:szCs w:val="21"/>
        </w:rPr>
        <w:t>七</w:t>
      </w:r>
      <w:r>
        <w:rPr>
          <w:rFonts w:ascii="宋体" w:hAnsi="宋体"/>
          <w:szCs w:val="21"/>
        </w:rPr>
        <w:t>、投标截止时间：</w:t>
      </w:r>
      <w:r>
        <w:rPr>
          <w:rFonts w:hint="eastAsia" w:ascii="宋体" w:hAnsi="宋体"/>
          <w:szCs w:val="21"/>
        </w:rPr>
        <w:t>2017</w:t>
      </w:r>
      <w:r>
        <w:rPr>
          <w:rFonts w:ascii="宋体" w:hAnsi="宋体"/>
          <w:szCs w:val="21"/>
        </w:rPr>
        <w:t>年</w:t>
      </w:r>
      <w:r>
        <w:rPr>
          <w:rFonts w:hint="eastAsia" w:ascii="宋体" w:hAnsi="宋体"/>
          <w:szCs w:val="21"/>
          <w:lang w:val="en-US" w:eastAsia="zh-CN"/>
        </w:rPr>
        <w:t>2</w:t>
      </w:r>
      <w:r>
        <w:rPr>
          <w:rFonts w:ascii="宋体" w:hAnsi="宋体" w:cs="Tahoma"/>
          <w:kern w:val="28"/>
          <w:szCs w:val="21"/>
        </w:rPr>
        <w:t>月</w:t>
      </w:r>
      <w:r>
        <w:rPr>
          <w:rFonts w:hint="eastAsia" w:ascii="宋体" w:hAnsi="宋体" w:cs="Tahoma"/>
          <w:kern w:val="28"/>
          <w:szCs w:val="21"/>
          <w:lang w:val="en-US" w:eastAsia="zh-CN"/>
        </w:rPr>
        <w:t>27</w:t>
      </w:r>
      <w:r>
        <w:rPr>
          <w:rFonts w:ascii="宋体" w:hAnsi="宋体" w:cs="Tahoma"/>
          <w:kern w:val="28"/>
          <w:szCs w:val="21"/>
        </w:rPr>
        <w:t>日</w:t>
      </w:r>
      <w:r>
        <w:rPr>
          <w:rFonts w:hint="eastAsia" w:ascii="宋体" w:hAnsi="宋体" w:cs="Tahoma"/>
          <w:kern w:val="28"/>
          <w:szCs w:val="21"/>
          <w:lang w:val="en-US" w:eastAsia="zh-CN"/>
        </w:rPr>
        <w:t>14</w:t>
      </w:r>
      <w:r>
        <w:rPr>
          <w:rFonts w:ascii="宋体" w:hAnsi="宋体" w:cs="Tahoma"/>
          <w:kern w:val="28"/>
          <w:szCs w:val="21"/>
        </w:rPr>
        <w:t>时</w:t>
      </w:r>
      <w:r>
        <w:rPr>
          <w:rFonts w:hint="eastAsia" w:ascii="宋体" w:hAnsi="宋体" w:cs="Tahoma"/>
          <w:kern w:val="28"/>
          <w:szCs w:val="21"/>
        </w:rPr>
        <w:t>30分</w:t>
      </w:r>
      <w:r>
        <w:rPr>
          <w:rFonts w:ascii="宋体" w:hAnsi="宋体"/>
          <w:szCs w:val="21"/>
        </w:rPr>
        <w:t>(注</w:t>
      </w:r>
      <w:r>
        <w:rPr>
          <w:rFonts w:hint="eastAsia" w:ascii="宋体" w:hAnsi="宋体"/>
          <w:szCs w:val="21"/>
          <w:lang w:val="en-US" w:eastAsia="zh-CN"/>
        </w:rPr>
        <w:t>2</w:t>
      </w:r>
      <w:r>
        <w:rPr>
          <w:rFonts w:ascii="宋体" w:hAnsi="宋体"/>
          <w:szCs w:val="21"/>
        </w:rPr>
        <w:t>月</w:t>
      </w:r>
      <w:r>
        <w:rPr>
          <w:rFonts w:hint="eastAsia" w:ascii="宋体" w:hAnsi="宋体"/>
          <w:szCs w:val="21"/>
          <w:lang w:val="en-US" w:eastAsia="zh-CN"/>
        </w:rPr>
        <w:t>27</w:t>
      </w:r>
      <w:r>
        <w:rPr>
          <w:rFonts w:ascii="宋体" w:hAnsi="宋体"/>
          <w:szCs w:val="21"/>
        </w:rPr>
        <w:t>日</w:t>
      </w:r>
      <w:r>
        <w:rPr>
          <w:rFonts w:hint="eastAsia" w:ascii="宋体" w:hAnsi="宋体"/>
          <w:szCs w:val="21"/>
          <w:lang w:val="en-US" w:eastAsia="zh-CN"/>
        </w:rPr>
        <w:t>14</w:t>
      </w:r>
      <w:r>
        <w:rPr>
          <w:rFonts w:ascii="宋体" w:hAnsi="宋体"/>
          <w:szCs w:val="21"/>
        </w:rPr>
        <w:t>时</w:t>
      </w:r>
      <w:r>
        <w:rPr>
          <w:rFonts w:hint="eastAsia" w:ascii="宋体" w:hAnsi="宋体"/>
          <w:szCs w:val="21"/>
        </w:rPr>
        <w:t>00分</w:t>
      </w:r>
      <w:r>
        <w:rPr>
          <w:rFonts w:ascii="宋体" w:hAnsi="宋体"/>
          <w:szCs w:val="21"/>
        </w:rPr>
        <w:t>开始受理投标文件)</w:t>
      </w:r>
    </w:p>
    <w:p>
      <w:pPr>
        <w:spacing w:line="400" w:lineRule="exact"/>
        <w:rPr>
          <w:rFonts w:ascii="宋体" w:hAnsi="宋体"/>
          <w:szCs w:val="21"/>
        </w:rPr>
      </w:pPr>
      <w:r>
        <w:rPr>
          <w:rFonts w:hint="eastAsia" w:ascii="宋体" w:hAnsi="宋体"/>
          <w:szCs w:val="21"/>
        </w:rPr>
        <w:t>八</w:t>
      </w:r>
      <w:r>
        <w:rPr>
          <w:rFonts w:ascii="宋体" w:hAnsi="宋体"/>
          <w:szCs w:val="21"/>
        </w:rPr>
        <w:t>、</w:t>
      </w:r>
      <w:r>
        <w:rPr>
          <w:rFonts w:ascii="宋体" w:hAnsi="宋体"/>
          <w:spacing w:val="-3"/>
          <w:szCs w:val="21"/>
        </w:rPr>
        <w:t>投标文件送达地点：</w:t>
      </w:r>
      <w:r>
        <w:rPr>
          <w:rFonts w:hint="eastAsia" w:ascii="宋体" w:hAnsi="宋体" w:cs="Tahoma"/>
          <w:spacing w:val="-3"/>
          <w:kern w:val="28"/>
        </w:rPr>
        <w:t>广州市环市中路203号恒生大厦A座1101室</w:t>
      </w:r>
      <w:r>
        <w:rPr>
          <w:rFonts w:hint="eastAsia" w:ascii="宋体" w:hAnsi="宋体"/>
          <w:spacing w:val="-3"/>
          <w:szCs w:val="21"/>
        </w:rPr>
        <w:t>（广州顺为招标代理有限公司）</w:t>
      </w:r>
    </w:p>
    <w:p>
      <w:pPr>
        <w:spacing w:line="400" w:lineRule="exact"/>
        <w:rPr>
          <w:rFonts w:ascii="宋体" w:hAnsi="宋体"/>
          <w:szCs w:val="21"/>
        </w:rPr>
      </w:pPr>
      <w:r>
        <w:rPr>
          <w:rFonts w:hint="eastAsia" w:ascii="宋体" w:hAnsi="宋体"/>
          <w:szCs w:val="21"/>
        </w:rPr>
        <w:t>九</w:t>
      </w:r>
      <w:r>
        <w:rPr>
          <w:rFonts w:ascii="宋体" w:hAnsi="宋体"/>
          <w:szCs w:val="21"/>
        </w:rPr>
        <w:t>、开标评标时间：</w:t>
      </w:r>
      <w:r>
        <w:rPr>
          <w:rFonts w:hint="eastAsia" w:ascii="宋体" w:hAnsi="宋体"/>
          <w:szCs w:val="21"/>
        </w:rPr>
        <w:t>2017</w:t>
      </w:r>
      <w:r>
        <w:rPr>
          <w:rFonts w:ascii="宋体" w:hAnsi="宋体"/>
          <w:szCs w:val="21"/>
        </w:rPr>
        <w:t>年</w:t>
      </w:r>
      <w:r>
        <w:rPr>
          <w:rFonts w:hint="eastAsia" w:ascii="宋体" w:hAnsi="宋体"/>
          <w:szCs w:val="21"/>
          <w:lang w:val="en-US" w:eastAsia="zh-CN"/>
        </w:rPr>
        <w:t>2</w:t>
      </w:r>
      <w:r>
        <w:rPr>
          <w:rFonts w:ascii="宋体" w:hAnsi="宋体" w:cs="Tahoma"/>
          <w:kern w:val="28"/>
          <w:szCs w:val="21"/>
        </w:rPr>
        <w:t>月</w:t>
      </w:r>
      <w:r>
        <w:rPr>
          <w:rFonts w:hint="eastAsia" w:ascii="宋体" w:hAnsi="宋体" w:cs="Tahoma"/>
          <w:kern w:val="28"/>
          <w:szCs w:val="21"/>
          <w:lang w:val="en-US" w:eastAsia="zh-CN"/>
        </w:rPr>
        <w:t>27</w:t>
      </w:r>
      <w:r>
        <w:rPr>
          <w:rFonts w:ascii="宋体" w:hAnsi="宋体" w:cs="Tahoma"/>
          <w:kern w:val="28"/>
          <w:szCs w:val="21"/>
        </w:rPr>
        <w:t>日</w:t>
      </w:r>
      <w:r>
        <w:rPr>
          <w:rFonts w:hint="eastAsia" w:ascii="宋体" w:hAnsi="宋体" w:cs="Tahoma"/>
          <w:kern w:val="28"/>
          <w:szCs w:val="21"/>
          <w:lang w:val="en-US" w:eastAsia="zh-CN"/>
        </w:rPr>
        <w:t>14</w:t>
      </w:r>
      <w:r>
        <w:rPr>
          <w:rFonts w:ascii="宋体" w:hAnsi="宋体" w:cs="Tahoma"/>
          <w:kern w:val="28"/>
          <w:szCs w:val="21"/>
        </w:rPr>
        <w:t>时</w:t>
      </w:r>
      <w:r>
        <w:rPr>
          <w:rFonts w:hint="eastAsia" w:ascii="宋体" w:hAnsi="宋体" w:cs="Tahoma"/>
          <w:kern w:val="28"/>
          <w:szCs w:val="21"/>
        </w:rPr>
        <w:t>30分</w:t>
      </w:r>
      <w:r>
        <w:rPr>
          <w:rFonts w:hint="eastAsia" w:ascii="宋体" w:hAnsi="宋体"/>
          <w:szCs w:val="21"/>
        </w:rPr>
        <w:t>（北京时间）</w:t>
      </w:r>
    </w:p>
    <w:p>
      <w:pPr>
        <w:spacing w:line="400" w:lineRule="exact"/>
        <w:rPr>
          <w:rFonts w:ascii="宋体" w:hAnsi="宋体"/>
          <w:szCs w:val="21"/>
        </w:rPr>
      </w:pPr>
      <w:r>
        <w:rPr>
          <w:rFonts w:hint="eastAsia" w:ascii="宋体" w:hAnsi="宋体"/>
          <w:szCs w:val="21"/>
        </w:rPr>
        <w:t>十</w:t>
      </w:r>
      <w:r>
        <w:rPr>
          <w:rFonts w:ascii="宋体" w:hAnsi="宋体"/>
          <w:szCs w:val="21"/>
        </w:rPr>
        <w:t>、开标评标地点：</w:t>
      </w:r>
      <w:r>
        <w:rPr>
          <w:rFonts w:hint="eastAsia" w:ascii="宋体" w:hAnsi="宋体" w:cs="Tahoma"/>
          <w:kern w:val="28"/>
        </w:rPr>
        <w:t>广州市环市中路203号恒生大厦A座1101室</w:t>
      </w:r>
      <w:r>
        <w:rPr>
          <w:rFonts w:hint="eastAsia" w:ascii="宋体" w:hAnsi="宋体"/>
          <w:szCs w:val="21"/>
        </w:rPr>
        <w:t>（广州顺为招标代理有限公司）</w:t>
      </w:r>
    </w:p>
    <w:p>
      <w:pPr>
        <w:spacing w:line="400" w:lineRule="exact"/>
        <w:rPr>
          <w:rFonts w:ascii="宋体" w:hAnsi="宋体"/>
          <w:szCs w:val="21"/>
        </w:rPr>
      </w:pPr>
      <w:r>
        <w:rPr>
          <w:rFonts w:hint="eastAsia" w:ascii="宋体" w:hAnsi="宋体"/>
          <w:szCs w:val="21"/>
        </w:rPr>
        <w:t>十一、招标文件公示</w:t>
      </w:r>
    </w:p>
    <w:p>
      <w:pPr>
        <w:spacing w:line="400" w:lineRule="exact"/>
        <w:ind w:firstLine="420" w:firstLineChars="200"/>
        <w:rPr>
          <w:rFonts w:ascii="宋体" w:hAnsi="宋体"/>
          <w:szCs w:val="21"/>
        </w:rPr>
      </w:pPr>
      <w:r>
        <w:rPr>
          <w:rFonts w:hint="eastAsia" w:ascii="宋体" w:hAnsi="宋体"/>
          <w:szCs w:val="21"/>
        </w:rPr>
        <w:t>根据《广东省实施〈中华人民共和国政府采购法〉办法》第三十五条的规定，本项目招标文件在广东省政府采购网(</w:t>
      </w:r>
      <w:r>
        <w:fldChar w:fldCharType="begin"/>
      </w:r>
      <w:r>
        <w:instrText xml:space="preserve"> HYPERLINK "http://www.gdgpo.gov.cn" </w:instrText>
      </w:r>
      <w:r>
        <w:fldChar w:fldCharType="separate"/>
      </w:r>
      <w:r>
        <w:rPr>
          <w:rFonts w:hint="eastAsia"/>
          <w:szCs w:val="21"/>
        </w:rPr>
        <w:t>www.gdgpo.gov.cn</w:t>
      </w:r>
      <w:r>
        <w:rPr>
          <w:rFonts w:hint="eastAsia"/>
          <w:szCs w:val="21"/>
        </w:rPr>
        <w:fldChar w:fldCharType="end"/>
      </w:r>
      <w:r>
        <w:rPr>
          <w:rFonts w:hint="eastAsia" w:ascii="宋体" w:hAnsi="宋体"/>
          <w:szCs w:val="21"/>
        </w:rPr>
        <w:t>)进行公示，供应商可自行在该项目招标公告自行下载。</w:t>
      </w:r>
    </w:p>
    <w:p>
      <w:pPr>
        <w:spacing w:line="400" w:lineRule="exact"/>
        <w:rPr>
          <w:rFonts w:ascii="宋体" w:hAnsi="宋体"/>
          <w:szCs w:val="21"/>
        </w:rPr>
      </w:pPr>
      <w:r>
        <w:rPr>
          <w:rFonts w:hint="eastAsia" w:ascii="宋体" w:hAnsi="宋体"/>
          <w:szCs w:val="21"/>
        </w:rPr>
        <w:t>十二、供应商注册登记</w:t>
      </w:r>
    </w:p>
    <w:p>
      <w:pPr>
        <w:spacing w:line="400" w:lineRule="exact"/>
        <w:ind w:firstLine="420" w:firstLineChars="200"/>
        <w:rPr>
          <w:rFonts w:ascii="宋体" w:hAnsi="宋体"/>
          <w:szCs w:val="21"/>
        </w:rPr>
      </w:pPr>
      <w:r>
        <w:rPr>
          <w:rFonts w:hint="eastAsia" w:ascii="宋体" w:hAnsi="宋体"/>
          <w:szCs w:val="21"/>
        </w:rPr>
        <w:t>为保证政府采购工作顺利进行，参加广东省政府采购活动的供应商，必须在广东省政府采购网</w:t>
      </w:r>
      <w:r>
        <w:rPr>
          <w:rFonts w:ascii="宋体" w:hAnsi="宋体"/>
          <w:szCs w:val="21"/>
        </w:rPr>
        <w:t>(www.gdgpo.gov.cn)</w:t>
      </w:r>
      <w:r>
        <w:rPr>
          <w:rFonts w:hint="eastAsia" w:ascii="宋体" w:hAnsi="宋体"/>
          <w:szCs w:val="21"/>
        </w:rPr>
        <w:t>进行注册登记，请参加本项目投标且尚未在广东省政府采购网进行注册登记的供应商务必于本项目投标截止日前完成注册登记。</w:t>
      </w:r>
    </w:p>
    <w:p>
      <w:pPr>
        <w:spacing w:line="400" w:lineRule="exact"/>
        <w:rPr>
          <w:rFonts w:ascii="宋体" w:hAnsi="宋体"/>
          <w:szCs w:val="21"/>
        </w:rPr>
      </w:pPr>
      <w:r>
        <w:rPr>
          <w:rFonts w:hint="eastAsia" w:ascii="宋体" w:hAnsi="宋体"/>
          <w:szCs w:val="21"/>
        </w:rPr>
        <w:t>十三、采购人及采购代理机构联系方式</w:t>
      </w:r>
    </w:p>
    <w:tbl>
      <w:tblPr>
        <w:tblStyle w:val="46"/>
        <w:tblW w:w="9242" w:type="dxa"/>
        <w:jc w:val="center"/>
        <w:tblInd w:w="0" w:type="dxa"/>
        <w:tblLayout w:type="fixed"/>
        <w:tblCellMar>
          <w:top w:w="0" w:type="dxa"/>
          <w:left w:w="108" w:type="dxa"/>
          <w:bottom w:w="0" w:type="dxa"/>
          <w:right w:w="108" w:type="dxa"/>
        </w:tblCellMar>
      </w:tblPr>
      <w:tblGrid>
        <w:gridCol w:w="5353"/>
        <w:gridCol w:w="3889"/>
      </w:tblGrid>
      <w:tr>
        <w:tblPrEx>
          <w:tblLayout w:type="fixed"/>
          <w:tblCellMar>
            <w:top w:w="0" w:type="dxa"/>
            <w:left w:w="108" w:type="dxa"/>
            <w:bottom w:w="0" w:type="dxa"/>
            <w:right w:w="108" w:type="dxa"/>
          </w:tblCellMar>
        </w:tblPrEx>
        <w:trPr>
          <w:jc w:val="center"/>
        </w:trPr>
        <w:tc>
          <w:tcPr>
            <w:tcW w:w="5353"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rPr>
              <w:t>采购代理机构联系人：　</w:t>
            </w:r>
            <w:r>
              <w:rPr>
                <w:rFonts w:hint="eastAsia" w:ascii="宋体" w:hAnsi="宋体"/>
                <w:szCs w:val="21"/>
              </w:rPr>
              <w:t xml:space="preserve">李小姐  </w:t>
            </w:r>
          </w:p>
        </w:tc>
        <w:tc>
          <w:tcPr>
            <w:tcW w:w="3889"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rPr>
              <w:t>采购人</w:t>
            </w:r>
            <w:r>
              <w:rPr>
                <w:rFonts w:hint="eastAsia" w:ascii="宋体" w:hAnsi="宋体"/>
                <w:szCs w:val="21"/>
              </w:rPr>
              <w:t>联系人</w:t>
            </w:r>
            <w:r>
              <w:rPr>
                <w:rFonts w:ascii="宋体" w:hAnsi="宋体"/>
                <w:szCs w:val="21"/>
              </w:rPr>
              <w:t>：</w:t>
            </w:r>
            <w:r>
              <w:rPr>
                <w:rFonts w:hint="eastAsia" w:ascii="宋体" w:hAnsi="宋体"/>
                <w:bCs/>
                <w:szCs w:val="21"/>
              </w:rPr>
              <w:t>广东轻工职业技术学院</w:t>
            </w:r>
          </w:p>
        </w:tc>
      </w:tr>
      <w:tr>
        <w:tblPrEx>
          <w:tblLayout w:type="fixed"/>
          <w:tblCellMar>
            <w:top w:w="0" w:type="dxa"/>
            <w:left w:w="108" w:type="dxa"/>
            <w:bottom w:w="0" w:type="dxa"/>
            <w:right w:w="108" w:type="dxa"/>
          </w:tblCellMar>
        </w:tblPrEx>
        <w:trPr>
          <w:jc w:val="center"/>
        </w:trPr>
        <w:tc>
          <w:tcPr>
            <w:tcW w:w="5353"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rPr>
              <w:t>电话：</w:t>
            </w:r>
            <w:r>
              <w:rPr>
                <w:rFonts w:hint="eastAsia" w:ascii="宋体" w:hAnsi="宋体"/>
                <w:szCs w:val="21"/>
              </w:rPr>
              <w:t>020-83592216</w:t>
            </w:r>
          </w:p>
        </w:tc>
        <w:tc>
          <w:tcPr>
            <w:tcW w:w="3889"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rPr>
              <w:t>电话：</w:t>
            </w:r>
            <w:r>
              <w:rPr>
                <w:rFonts w:hint="eastAsia" w:ascii="宋体" w:hAnsi="宋体"/>
                <w:szCs w:val="21"/>
              </w:rPr>
              <w:t>--</w:t>
            </w:r>
          </w:p>
        </w:tc>
      </w:tr>
      <w:tr>
        <w:tblPrEx>
          <w:tblLayout w:type="fixed"/>
          <w:tblCellMar>
            <w:top w:w="0" w:type="dxa"/>
            <w:left w:w="108" w:type="dxa"/>
            <w:bottom w:w="0" w:type="dxa"/>
            <w:right w:w="108" w:type="dxa"/>
          </w:tblCellMar>
        </w:tblPrEx>
        <w:trPr>
          <w:jc w:val="center"/>
        </w:trPr>
        <w:tc>
          <w:tcPr>
            <w:tcW w:w="5353"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rPr>
              <w:t>传真：</w:t>
            </w:r>
            <w:r>
              <w:rPr>
                <w:rFonts w:hint="eastAsia" w:ascii="宋体" w:hAnsi="宋体"/>
                <w:szCs w:val="21"/>
              </w:rPr>
              <w:t>020-83595411</w:t>
            </w:r>
          </w:p>
        </w:tc>
        <w:tc>
          <w:tcPr>
            <w:tcW w:w="3889"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rPr>
              <w:t>传真：</w:t>
            </w:r>
            <w:r>
              <w:rPr>
                <w:rFonts w:hint="eastAsia" w:ascii="宋体" w:hAnsi="宋体"/>
                <w:szCs w:val="21"/>
              </w:rPr>
              <w:t>--</w:t>
            </w:r>
          </w:p>
        </w:tc>
      </w:tr>
      <w:tr>
        <w:tblPrEx>
          <w:tblLayout w:type="fixed"/>
          <w:tblCellMar>
            <w:top w:w="0" w:type="dxa"/>
            <w:left w:w="108" w:type="dxa"/>
            <w:bottom w:w="0" w:type="dxa"/>
            <w:right w:w="108" w:type="dxa"/>
          </w:tblCellMar>
        </w:tblPrEx>
        <w:trPr>
          <w:jc w:val="center"/>
        </w:trPr>
        <w:tc>
          <w:tcPr>
            <w:tcW w:w="5353"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lang w:val="zh-CN"/>
              </w:rPr>
              <w:t>联系地址：</w:t>
            </w:r>
            <w:r>
              <w:rPr>
                <w:rFonts w:hint="eastAsia" w:ascii="宋体" w:hAnsi="宋体"/>
                <w:szCs w:val="21"/>
                <w:lang w:val="zh-CN"/>
              </w:rPr>
              <w:t>广州市环市中路203号恒生大厦A座1101室</w:t>
            </w:r>
          </w:p>
        </w:tc>
        <w:tc>
          <w:tcPr>
            <w:tcW w:w="3889"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lang w:val="zh-CN"/>
              </w:rPr>
              <w:t>地址：</w:t>
            </w:r>
            <w:r>
              <w:rPr>
                <w:rFonts w:hint="eastAsia" w:ascii="宋体" w:hAnsi="宋体"/>
                <w:szCs w:val="21"/>
                <w:lang w:val="zh-CN"/>
              </w:rPr>
              <w:t>广州市新港西路152号</w:t>
            </w:r>
          </w:p>
        </w:tc>
      </w:tr>
      <w:tr>
        <w:tblPrEx>
          <w:tblLayout w:type="fixed"/>
          <w:tblCellMar>
            <w:top w:w="0" w:type="dxa"/>
            <w:left w:w="108" w:type="dxa"/>
            <w:bottom w:w="0" w:type="dxa"/>
            <w:right w:w="108" w:type="dxa"/>
          </w:tblCellMar>
        </w:tblPrEx>
        <w:trPr>
          <w:jc w:val="center"/>
        </w:trPr>
        <w:tc>
          <w:tcPr>
            <w:tcW w:w="5353"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lang w:val="zh-CN"/>
              </w:rPr>
              <w:t>邮编：</w:t>
            </w:r>
            <w:r>
              <w:rPr>
                <w:rFonts w:hint="eastAsia" w:ascii="宋体" w:hAnsi="宋体"/>
                <w:szCs w:val="21"/>
                <w:lang w:val="zh-CN"/>
              </w:rPr>
              <w:t>510010</w:t>
            </w:r>
          </w:p>
        </w:tc>
        <w:tc>
          <w:tcPr>
            <w:tcW w:w="3889" w:type="dxa"/>
          </w:tcPr>
          <w:p>
            <w:pPr>
              <w:pBdr>
                <w:bottom w:val="single" w:color="auto" w:sz="6" w:space="1"/>
              </w:pBdr>
              <w:tabs>
                <w:tab w:val="center" w:pos="4153"/>
                <w:tab w:val="right" w:pos="8306"/>
              </w:tabs>
              <w:snapToGrid w:val="0"/>
              <w:spacing w:line="480" w:lineRule="exact"/>
              <w:rPr>
                <w:rFonts w:ascii="宋体" w:hAnsi="宋体"/>
                <w:szCs w:val="21"/>
              </w:rPr>
            </w:pPr>
            <w:r>
              <w:rPr>
                <w:rFonts w:ascii="宋体" w:hAnsi="宋体"/>
                <w:szCs w:val="21"/>
                <w:lang w:val="zh-CN"/>
              </w:rPr>
              <w:t>邮编：510300</w:t>
            </w:r>
          </w:p>
        </w:tc>
      </w:tr>
    </w:tbl>
    <w:p>
      <w:pPr>
        <w:spacing w:line="480" w:lineRule="exact"/>
        <w:ind w:firstLine="5565" w:firstLineChars="2650"/>
        <w:rPr>
          <w:rFonts w:ascii="宋体" w:hAnsi="宋体"/>
          <w:szCs w:val="21"/>
        </w:rPr>
      </w:pPr>
    </w:p>
    <w:p>
      <w:pPr>
        <w:spacing w:line="480" w:lineRule="exact"/>
        <w:ind w:firstLine="5565" w:firstLineChars="2650"/>
        <w:jc w:val="right"/>
        <w:rPr>
          <w:rFonts w:ascii="宋体" w:hAnsi="宋体"/>
          <w:szCs w:val="21"/>
        </w:rPr>
      </w:pPr>
      <w:r>
        <w:rPr>
          <w:rFonts w:hint="eastAsia" w:ascii="宋体" w:hAnsi="宋体"/>
          <w:szCs w:val="21"/>
        </w:rPr>
        <w:t>广州顺为招标代理有限公司</w:t>
      </w:r>
    </w:p>
    <w:p>
      <w:pPr>
        <w:spacing w:line="480" w:lineRule="exact"/>
        <w:ind w:firstLine="359" w:firstLineChars="171"/>
        <w:jc w:val="right"/>
        <w:rPr>
          <w:rFonts w:ascii="宋体" w:hAnsi="宋体"/>
          <w:szCs w:val="21"/>
        </w:rPr>
      </w:pPr>
      <w:r>
        <w:rPr>
          <w:rFonts w:hint="eastAsia" w:ascii="宋体" w:hAnsi="宋体"/>
          <w:szCs w:val="21"/>
        </w:rPr>
        <w:t xml:space="preserve">                  2017</w:t>
      </w:r>
      <w:r>
        <w:rPr>
          <w:rFonts w:ascii="宋体" w:hAnsi="宋体"/>
          <w:szCs w:val="21"/>
        </w:rPr>
        <w:t>年</w:t>
      </w:r>
      <w:r>
        <w:rPr>
          <w:rFonts w:hint="eastAsia" w:ascii="宋体" w:hAnsi="宋体"/>
          <w:szCs w:val="21"/>
          <w:lang w:val="en-US" w:eastAsia="zh-CN"/>
        </w:rPr>
        <w:t>2</w:t>
      </w:r>
      <w:r>
        <w:rPr>
          <w:rFonts w:ascii="宋体" w:hAnsi="宋体"/>
          <w:szCs w:val="21"/>
        </w:rPr>
        <w:t>月</w:t>
      </w:r>
    </w:p>
    <w:p/>
    <w:p>
      <w:pPr>
        <w:rPr>
          <w:rFonts w:ascii="华文新魏" w:eastAsia="华文新魏"/>
        </w:rPr>
        <w:sectPr>
          <w:headerReference r:id="rId4" w:type="default"/>
          <w:footerReference r:id="rId5" w:type="default"/>
          <w:pgSz w:w="11906" w:h="16838"/>
          <w:pgMar w:top="1418" w:right="1440" w:bottom="1418" w:left="1440" w:header="851" w:footer="851" w:gutter="0"/>
          <w:pgNumType w:start="1"/>
          <w:cols w:space="720" w:num="1"/>
          <w:docGrid w:linePitch="312" w:charSpace="0"/>
        </w:sectPr>
      </w:pPr>
    </w:p>
    <w:p>
      <w:pPr>
        <w:adjustRightInd w:val="0"/>
        <w:snapToGrid w:val="0"/>
        <w:spacing w:line="360" w:lineRule="auto"/>
        <w:ind w:left="851" w:hanging="851"/>
        <w:jc w:val="center"/>
        <w:rPr>
          <w:rFonts w:ascii="黑体" w:hAnsi="宋体" w:eastAsia="黑体"/>
          <w:b/>
          <w:sz w:val="52"/>
          <w:szCs w:val="52"/>
        </w:rPr>
      </w:pPr>
    </w:p>
    <w:p>
      <w:pPr>
        <w:adjustRightInd w:val="0"/>
        <w:snapToGrid w:val="0"/>
        <w:spacing w:line="360" w:lineRule="auto"/>
        <w:ind w:left="851" w:hanging="851"/>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 w:val="52"/>
          <w:szCs w:val="52"/>
        </w:rPr>
      </w:pPr>
    </w:p>
    <w:p>
      <w:pPr>
        <w:adjustRightInd w:val="0"/>
        <w:snapToGrid w:val="0"/>
        <w:spacing w:line="360" w:lineRule="auto"/>
        <w:rPr>
          <w:rFonts w:ascii="黑体" w:hAnsi="宋体" w:eastAsia="黑体"/>
          <w:b/>
          <w:sz w:val="52"/>
          <w:szCs w:val="52"/>
        </w:rPr>
      </w:pPr>
    </w:p>
    <w:p>
      <w:pPr>
        <w:spacing w:line="360" w:lineRule="auto"/>
        <w:jc w:val="center"/>
        <w:rPr>
          <w:rFonts w:ascii="宋体" w:hAnsi="宋体"/>
          <w:b/>
          <w:sz w:val="48"/>
          <w:szCs w:val="48"/>
        </w:rPr>
      </w:pPr>
      <w:r>
        <w:rPr>
          <w:rFonts w:ascii="宋体" w:hAnsi="宋体"/>
          <w:b/>
          <w:sz w:val="48"/>
          <w:szCs w:val="48"/>
        </w:rPr>
        <w:t>第二部分</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rPr>
        <w:t>用 户 需 求 书</w:t>
      </w:r>
    </w:p>
    <w:p>
      <w:pPr>
        <w:jc w:val="center"/>
        <w:rPr>
          <w:rFonts w:ascii="宋体" w:hAnsi="宋体"/>
          <w:b/>
          <w:sz w:val="24"/>
        </w:rPr>
      </w:pPr>
    </w:p>
    <w:p>
      <w:pPr>
        <w:autoSpaceDE w:val="0"/>
        <w:autoSpaceDN w:val="0"/>
        <w:spacing w:line="360" w:lineRule="auto"/>
        <w:rPr>
          <w:rFonts w:ascii="宋体" w:hAnsi="宋体"/>
          <w:szCs w:val="21"/>
        </w:rPr>
      </w:pPr>
    </w:p>
    <w:p>
      <w:pPr>
        <w:suppressAutoHyphens/>
        <w:snapToGrid w:val="0"/>
        <w:spacing w:line="360" w:lineRule="auto"/>
        <w:jc w:val="center"/>
        <w:rPr>
          <w:b/>
          <w:sz w:val="36"/>
          <w:szCs w:val="36"/>
        </w:rPr>
      </w:pPr>
      <w:bookmarkStart w:id="0" w:name="_Toc353795982"/>
      <w:r>
        <w:rPr>
          <w:b/>
          <w:sz w:val="30"/>
          <w:szCs w:val="30"/>
        </w:rPr>
        <w:br w:type="page"/>
      </w:r>
      <w:bookmarkEnd w:id="0"/>
      <w:r>
        <w:rPr>
          <w:rFonts w:hint="eastAsia"/>
          <w:b/>
          <w:sz w:val="36"/>
          <w:szCs w:val="36"/>
        </w:rPr>
        <w:t>用户需求书</w:t>
      </w:r>
    </w:p>
    <w:p>
      <w:pPr>
        <w:suppressAutoHyphens/>
        <w:snapToGrid w:val="0"/>
        <w:spacing w:line="360" w:lineRule="auto"/>
        <w:jc w:val="center"/>
        <w:rPr>
          <w:rFonts w:hAnsi="宋体"/>
          <w:b/>
          <w:szCs w:val="21"/>
        </w:rPr>
      </w:pPr>
    </w:p>
    <w:p>
      <w:pPr>
        <w:spacing w:line="360" w:lineRule="auto"/>
        <w:rPr>
          <w:rFonts w:ascii="宋体" w:hAnsi="宋体"/>
          <w:b/>
          <w:bCs/>
          <w:sz w:val="30"/>
          <w:szCs w:val="30"/>
        </w:rPr>
      </w:pPr>
      <w:r>
        <w:rPr>
          <w:rFonts w:hint="eastAsia" w:ascii="宋体" w:hAnsi="宋体"/>
          <w:b/>
          <w:bCs/>
          <w:sz w:val="30"/>
          <w:szCs w:val="30"/>
        </w:rPr>
        <w:t>一、项目概况</w:t>
      </w:r>
    </w:p>
    <w:p>
      <w:pPr>
        <w:spacing w:line="360" w:lineRule="auto"/>
        <w:ind w:left="420" w:leftChars="50" w:hanging="315" w:hangingChars="150"/>
        <w:rPr>
          <w:rFonts w:ascii="宋体" w:hAnsi="宋体"/>
          <w:color w:val="000000"/>
          <w:szCs w:val="21"/>
        </w:rPr>
      </w:pPr>
      <w:r>
        <w:rPr>
          <w:rFonts w:ascii="宋体" w:hAnsi="宋体"/>
          <w:szCs w:val="21"/>
        </w:rPr>
        <w:t>1．项目名称：</w:t>
      </w:r>
      <w:r>
        <w:rPr>
          <w:rFonts w:hint="eastAsia" w:ascii="宋体" w:hAnsi="宋体"/>
          <w:color w:val="000000"/>
          <w:szCs w:val="21"/>
        </w:rPr>
        <w:t>广东轻工职业技术学院气相色谱仪购置项目</w:t>
      </w:r>
    </w:p>
    <w:p>
      <w:pPr>
        <w:spacing w:line="360" w:lineRule="auto"/>
        <w:ind w:left="420" w:leftChars="50" w:hanging="315" w:hangingChars="150"/>
        <w:rPr>
          <w:rFonts w:ascii="宋体" w:hAnsi="宋体"/>
          <w:szCs w:val="21"/>
        </w:rPr>
      </w:pPr>
      <w:r>
        <w:rPr>
          <w:rFonts w:ascii="宋体" w:hAnsi="宋体"/>
          <w:szCs w:val="21"/>
        </w:rPr>
        <w:t xml:space="preserve">2．项目预算：人民币 </w:t>
      </w:r>
      <w:r>
        <w:rPr>
          <w:rFonts w:hint="eastAsia" w:ascii="宋体" w:hAnsi="宋体"/>
          <w:szCs w:val="21"/>
        </w:rPr>
        <w:t>87</w:t>
      </w:r>
      <w:r>
        <w:rPr>
          <w:rFonts w:ascii="宋体" w:hAnsi="宋体"/>
          <w:szCs w:val="21"/>
        </w:rPr>
        <w:t>万元</w:t>
      </w:r>
    </w:p>
    <w:p>
      <w:pPr>
        <w:spacing w:line="360" w:lineRule="auto"/>
        <w:ind w:left="420" w:leftChars="50" w:hanging="315" w:hangingChars="150"/>
        <w:rPr>
          <w:rFonts w:ascii="宋体" w:hAnsi="宋体"/>
          <w:szCs w:val="21"/>
        </w:rPr>
      </w:pPr>
      <w:r>
        <w:rPr>
          <w:rFonts w:ascii="宋体" w:hAnsi="宋体"/>
          <w:szCs w:val="21"/>
        </w:rPr>
        <w:t>3．项目建设主要内容：</w:t>
      </w:r>
      <w:r>
        <w:rPr>
          <w:rFonts w:hint="eastAsia" w:ascii="宋体" w:hAnsi="宋体"/>
          <w:szCs w:val="21"/>
        </w:rPr>
        <w:t>气相色谱仪15套、仪器台24张、通风系统1套</w:t>
      </w:r>
    </w:p>
    <w:p>
      <w:pPr>
        <w:spacing w:line="360" w:lineRule="auto"/>
        <w:ind w:left="420" w:leftChars="50" w:hanging="315" w:hangingChars="150"/>
        <w:rPr>
          <w:rFonts w:ascii="宋体" w:hAnsi="宋体"/>
          <w:color w:val="auto"/>
          <w:szCs w:val="21"/>
        </w:rPr>
      </w:pPr>
      <w:r>
        <w:rPr>
          <w:rFonts w:ascii="宋体" w:hAnsi="宋体"/>
          <w:szCs w:val="21"/>
        </w:rPr>
        <w:t>4．项目建设计划工期：在合同</w:t>
      </w:r>
      <w:r>
        <w:rPr>
          <w:rFonts w:ascii="宋体" w:hAnsi="宋体"/>
          <w:color w:val="auto"/>
          <w:szCs w:val="21"/>
        </w:rPr>
        <w:t>签订后3</w:t>
      </w:r>
      <w:r>
        <w:rPr>
          <w:rFonts w:hint="eastAsia" w:ascii="宋体" w:hAnsi="宋体"/>
          <w:color w:val="auto"/>
          <w:szCs w:val="21"/>
        </w:rPr>
        <w:t>0个工作日</w:t>
      </w:r>
      <w:r>
        <w:rPr>
          <w:rFonts w:ascii="宋体" w:hAnsi="宋体"/>
          <w:color w:val="auto"/>
          <w:szCs w:val="21"/>
        </w:rPr>
        <w:t>内完成供货、安装和验收</w:t>
      </w:r>
    </w:p>
    <w:p>
      <w:pPr>
        <w:spacing w:line="360" w:lineRule="auto"/>
        <w:ind w:left="420" w:leftChars="50" w:hanging="315" w:hangingChars="150"/>
        <w:rPr>
          <w:rFonts w:ascii="宋体" w:hAnsi="宋体"/>
          <w:color w:val="auto"/>
          <w:szCs w:val="21"/>
        </w:rPr>
      </w:pPr>
      <w:r>
        <w:rPr>
          <w:rFonts w:ascii="宋体" w:hAnsi="宋体"/>
          <w:color w:val="auto"/>
          <w:szCs w:val="21"/>
        </w:rPr>
        <w:t>5．投标价格包括：</w:t>
      </w:r>
    </w:p>
    <w:p>
      <w:pPr>
        <w:spacing w:line="360" w:lineRule="auto"/>
        <w:ind w:firstLine="420" w:firstLineChars="200"/>
        <w:rPr>
          <w:rFonts w:ascii="宋体" w:hAnsi="宋体"/>
          <w:szCs w:val="21"/>
        </w:rPr>
      </w:pPr>
      <w:r>
        <w:rPr>
          <w:rFonts w:ascii="宋体" w:hAnsi="宋体"/>
          <w:color w:val="auto"/>
          <w:szCs w:val="21"/>
        </w:rPr>
        <w:t>（1）货物及零配件的购置和安装、运输保险、装卸、培训辅导、质保期</w:t>
      </w:r>
      <w:r>
        <w:rPr>
          <w:rFonts w:hint="eastAsia" w:ascii="宋体" w:hAnsi="宋体"/>
          <w:color w:val="auto"/>
          <w:szCs w:val="21"/>
        </w:rPr>
        <w:t>、</w:t>
      </w:r>
      <w:r>
        <w:rPr>
          <w:rFonts w:ascii="宋体" w:hAnsi="宋体"/>
          <w:color w:val="auto"/>
          <w:szCs w:val="21"/>
        </w:rPr>
        <w:t>售后服务、全额含税发票、雇员费用、合同实施过程中应预见和不可预见费用</w:t>
      </w:r>
      <w:r>
        <w:rPr>
          <w:rFonts w:ascii="宋体" w:hAnsi="宋体"/>
          <w:szCs w:val="21"/>
        </w:rPr>
        <w:t>等。所有价格均应以人民币报价，金额单位为元；</w:t>
      </w:r>
    </w:p>
    <w:p>
      <w:pPr>
        <w:spacing w:line="360" w:lineRule="auto"/>
        <w:ind w:firstLine="420" w:firstLineChars="200"/>
        <w:rPr>
          <w:rFonts w:ascii="宋体" w:hAnsi="宋体"/>
          <w:szCs w:val="21"/>
        </w:rPr>
      </w:pPr>
      <w:r>
        <w:rPr>
          <w:rFonts w:ascii="宋体" w:hAnsi="宋体"/>
          <w:szCs w:val="21"/>
        </w:rPr>
        <w:t>（2）招标范围内所有设备及配件费；</w:t>
      </w:r>
    </w:p>
    <w:p>
      <w:pPr>
        <w:spacing w:line="360" w:lineRule="auto"/>
        <w:ind w:firstLine="420" w:firstLineChars="200"/>
        <w:rPr>
          <w:rFonts w:ascii="宋体" w:hAnsi="宋体"/>
          <w:szCs w:val="21"/>
        </w:rPr>
      </w:pPr>
      <w:r>
        <w:rPr>
          <w:rFonts w:ascii="宋体" w:hAnsi="宋体"/>
          <w:szCs w:val="21"/>
        </w:rPr>
        <w:t>（3）安装中的相关费用（包括安装过程中损耗、额外材料、设计费等）；</w:t>
      </w:r>
    </w:p>
    <w:p>
      <w:pPr>
        <w:spacing w:line="360" w:lineRule="auto"/>
        <w:ind w:firstLine="420" w:firstLineChars="200"/>
        <w:rPr>
          <w:rFonts w:ascii="宋体" w:hAnsi="宋体"/>
          <w:szCs w:val="21"/>
        </w:rPr>
      </w:pPr>
      <w:r>
        <w:rPr>
          <w:rFonts w:ascii="宋体" w:hAnsi="宋体"/>
          <w:szCs w:val="21"/>
        </w:rPr>
        <w:t>（4）人员培训和售后服务的相关费用。</w:t>
      </w:r>
    </w:p>
    <w:p>
      <w:pPr>
        <w:spacing w:line="360" w:lineRule="auto"/>
        <w:ind w:firstLine="105" w:firstLineChars="50"/>
        <w:rPr>
          <w:rFonts w:ascii="宋体" w:hAnsi="宋体"/>
          <w:szCs w:val="21"/>
        </w:rPr>
      </w:pPr>
    </w:p>
    <w:p>
      <w:pPr>
        <w:spacing w:line="360" w:lineRule="auto"/>
        <w:rPr>
          <w:rFonts w:ascii="宋体" w:hAnsi="宋体"/>
          <w:b/>
          <w:bCs/>
          <w:sz w:val="30"/>
          <w:szCs w:val="30"/>
        </w:rPr>
      </w:pPr>
      <w:r>
        <w:rPr>
          <w:rFonts w:ascii="宋体" w:hAnsi="宋体"/>
          <w:b/>
          <w:bCs/>
          <w:sz w:val="30"/>
          <w:szCs w:val="30"/>
        </w:rPr>
        <w:t>二、总体要求</w:t>
      </w:r>
    </w:p>
    <w:p>
      <w:pPr>
        <w:spacing w:line="360" w:lineRule="auto"/>
        <w:ind w:left="420" w:hanging="420" w:hangingChars="200"/>
        <w:rPr>
          <w:rFonts w:ascii="宋体" w:hAnsi="宋体"/>
          <w:color w:val="000000"/>
          <w:szCs w:val="21"/>
        </w:rPr>
      </w:pPr>
      <w:r>
        <w:rPr>
          <w:rFonts w:ascii="宋体" w:hAnsi="宋体"/>
          <w:szCs w:val="21"/>
        </w:rPr>
        <w:t>2</w:t>
      </w:r>
      <w:r>
        <w:rPr>
          <w:rFonts w:hint="eastAsia" w:ascii="宋体" w:hAnsi="宋体"/>
          <w:szCs w:val="21"/>
        </w:rPr>
        <w:t>.</w:t>
      </w:r>
      <w:r>
        <w:rPr>
          <w:rFonts w:ascii="宋体" w:hAnsi="宋体"/>
          <w:szCs w:val="21"/>
        </w:rPr>
        <w:t>1</w:t>
      </w:r>
      <w:r>
        <w:rPr>
          <w:rFonts w:hint="eastAsia" w:ascii="宋体" w:hAnsi="宋体"/>
          <w:szCs w:val="21"/>
        </w:rPr>
        <w:t>　</w:t>
      </w:r>
      <w:r>
        <w:rPr>
          <w:rFonts w:ascii="宋体" w:hAnsi="宋体"/>
          <w:szCs w:val="21"/>
        </w:rPr>
        <w:t>投标人应提供已注册品牌制造商原装、全新的、符合国家质量标准及用户要求的</w:t>
      </w:r>
      <w:r>
        <w:rPr>
          <w:rFonts w:hint="eastAsia" w:ascii="宋体" w:hAnsi="宋体"/>
          <w:szCs w:val="21"/>
        </w:rPr>
        <w:t>仪器仪表</w:t>
      </w:r>
      <w:r>
        <w:rPr>
          <w:rFonts w:ascii="宋体" w:hAnsi="宋体"/>
          <w:szCs w:val="21"/>
        </w:rPr>
        <w:t>设备。所有</w:t>
      </w:r>
      <w:r>
        <w:rPr>
          <w:rFonts w:hint="eastAsia" w:ascii="宋体" w:hAnsi="宋体"/>
          <w:szCs w:val="21"/>
        </w:rPr>
        <w:t>仪器仪表</w:t>
      </w:r>
      <w:r>
        <w:rPr>
          <w:rFonts w:ascii="宋体" w:hAnsi="宋体"/>
          <w:szCs w:val="21"/>
        </w:rPr>
        <w:t>设备送至指定地点，货</w:t>
      </w:r>
      <w:r>
        <w:rPr>
          <w:rFonts w:ascii="宋体" w:hAnsi="宋体"/>
          <w:color w:val="000000"/>
          <w:szCs w:val="21"/>
        </w:rPr>
        <w:t>到后，</w:t>
      </w:r>
      <w:r>
        <w:rPr>
          <w:rFonts w:hint="eastAsia" w:ascii="宋体" w:hAnsi="宋体"/>
          <w:color w:val="000000"/>
          <w:szCs w:val="21"/>
        </w:rPr>
        <w:t>投</w:t>
      </w:r>
      <w:r>
        <w:rPr>
          <w:rFonts w:ascii="宋体" w:hAnsi="宋体"/>
          <w:color w:val="000000"/>
          <w:szCs w:val="21"/>
        </w:rPr>
        <w:t>标人即派出技术人员免费安装并调试，确保</w:t>
      </w:r>
      <w:r>
        <w:rPr>
          <w:rFonts w:hint="eastAsia" w:ascii="宋体" w:hAnsi="宋体"/>
          <w:color w:val="000000"/>
          <w:szCs w:val="21"/>
        </w:rPr>
        <w:t>仪器仪表</w:t>
      </w:r>
      <w:r>
        <w:rPr>
          <w:rFonts w:ascii="宋体" w:hAnsi="宋体"/>
          <w:color w:val="000000"/>
          <w:szCs w:val="21"/>
        </w:rPr>
        <w:t>设备在正常使用过程中安全、可靠，并达到有关规定的要求。</w:t>
      </w:r>
    </w:p>
    <w:p>
      <w:pPr>
        <w:spacing w:line="360" w:lineRule="auto"/>
        <w:ind w:left="420" w:hanging="420" w:hangingChars="200"/>
        <w:rPr>
          <w:rFonts w:ascii="宋体" w:hAnsi="宋体"/>
          <w:color w:val="000000"/>
          <w:szCs w:val="21"/>
        </w:rPr>
      </w:pPr>
      <w:r>
        <w:rPr>
          <w:rFonts w:hint="eastAsia" w:ascii="宋体" w:hAnsi="宋体"/>
          <w:color w:val="000000"/>
          <w:szCs w:val="21"/>
        </w:rPr>
        <w:t>2.</w:t>
      </w:r>
      <w:r>
        <w:rPr>
          <w:rFonts w:ascii="宋体" w:hAnsi="宋体"/>
          <w:color w:val="000000"/>
          <w:szCs w:val="21"/>
        </w:rPr>
        <w:t>2</w:t>
      </w:r>
      <w:r>
        <w:rPr>
          <w:rFonts w:hint="eastAsia" w:ascii="宋体" w:hAnsi="宋体"/>
          <w:color w:val="000000"/>
          <w:szCs w:val="21"/>
        </w:rPr>
        <w:t>　</w:t>
      </w:r>
      <w:r>
        <w:rPr>
          <w:rFonts w:ascii="宋体" w:hAnsi="宋体"/>
          <w:color w:val="000000"/>
          <w:szCs w:val="21"/>
        </w:rPr>
        <w:t>伴随</w:t>
      </w:r>
      <w:r>
        <w:rPr>
          <w:rFonts w:ascii="宋体" w:hAnsi="宋体"/>
          <w:szCs w:val="21"/>
        </w:rPr>
        <w:t>服务</w:t>
      </w:r>
      <w:r>
        <w:rPr>
          <w:rFonts w:ascii="宋体" w:hAnsi="宋体"/>
          <w:color w:val="000000"/>
          <w:szCs w:val="21"/>
        </w:rPr>
        <w:t>（费用包含在投标总价内）：本项目为交钥匙工程，包括全部设备的中标价、运输、安装、调试、技术服务（包括技术资料、图纸的提供）、人员培训、售后服务、质保期保障、税费等所有服务和费用。</w:t>
      </w:r>
    </w:p>
    <w:p>
      <w:pPr>
        <w:spacing w:line="360" w:lineRule="auto"/>
        <w:ind w:left="420" w:hanging="420" w:hangingChars="200"/>
        <w:rPr>
          <w:rFonts w:ascii="宋体" w:hAnsi="宋体"/>
          <w:color w:val="000000"/>
          <w:szCs w:val="21"/>
        </w:rPr>
      </w:pPr>
      <w:r>
        <w:rPr>
          <w:rFonts w:hint="eastAsia" w:ascii="宋体" w:hAnsi="宋体"/>
          <w:color w:val="000000"/>
          <w:szCs w:val="21"/>
        </w:rPr>
        <w:t>2.</w:t>
      </w:r>
      <w:r>
        <w:rPr>
          <w:rFonts w:ascii="宋体" w:hAnsi="宋体"/>
          <w:szCs w:val="21"/>
        </w:rPr>
        <w:t>3</w:t>
      </w:r>
      <w:r>
        <w:rPr>
          <w:rFonts w:hint="eastAsia" w:ascii="宋体" w:hAnsi="宋体"/>
          <w:szCs w:val="21"/>
        </w:rPr>
        <w:t>　</w:t>
      </w:r>
      <w:r>
        <w:rPr>
          <w:rFonts w:hint="eastAsia" w:ascii="宋体" w:hAnsi="宋体"/>
          <w:b/>
          <w:bCs/>
          <w:szCs w:val="21"/>
        </w:rPr>
        <w:t>本</w:t>
      </w:r>
      <w:r>
        <w:rPr>
          <w:rFonts w:ascii="宋体" w:hAnsi="宋体"/>
          <w:b/>
          <w:bCs/>
          <w:color w:val="000000"/>
          <w:szCs w:val="21"/>
        </w:rPr>
        <w:t>项目采购本国生产</w:t>
      </w:r>
      <w:r>
        <w:rPr>
          <w:rFonts w:hint="eastAsia" w:ascii="宋体" w:hAnsi="宋体"/>
          <w:b/>
          <w:bCs/>
          <w:color w:val="000000"/>
          <w:szCs w:val="21"/>
        </w:rPr>
        <w:t>的</w:t>
      </w:r>
      <w:r>
        <w:rPr>
          <w:rFonts w:ascii="宋体" w:hAnsi="宋体"/>
          <w:b/>
          <w:bCs/>
          <w:color w:val="000000"/>
          <w:szCs w:val="21"/>
        </w:rPr>
        <w:t>产品，不接受整机进口产品参与投标。</w:t>
      </w:r>
      <w:r>
        <w:rPr>
          <w:rFonts w:ascii="宋体" w:hAnsi="宋体"/>
          <w:color w:val="000000"/>
          <w:szCs w:val="21"/>
        </w:rPr>
        <w:t>所有设备应符合中国政府颁布的产品、质量、技术、安全标准及环保标准。</w:t>
      </w:r>
    </w:p>
    <w:p>
      <w:pPr>
        <w:spacing w:line="360" w:lineRule="auto"/>
        <w:ind w:left="420" w:hanging="420" w:hangingChars="200"/>
        <w:rPr>
          <w:rFonts w:ascii="宋体" w:hAnsi="宋体"/>
          <w:color w:val="000000"/>
          <w:szCs w:val="21"/>
        </w:rPr>
      </w:pPr>
      <w:r>
        <w:rPr>
          <w:rFonts w:hint="eastAsia" w:ascii="宋体" w:hAnsi="宋体"/>
          <w:color w:val="000000"/>
          <w:szCs w:val="21"/>
        </w:rPr>
        <w:t>2.</w:t>
      </w:r>
      <w:r>
        <w:rPr>
          <w:rFonts w:ascii="宋体" w:hAnsi="宋体"/>
          <w:szCs w:val="21"/>
        </w:rPr>
        <w:t>4</w:t>
      </w:r>
      <w:r>
        <w:rPr>
          <w:rFonts w:hint="eastAsia" w:ascii="宋体" w:hAnsi="宋体"/>
          <w:szCs w:val="21"/>
        </w:rPr>
        <w:t>　投标</w:t>
      </w:r>
      <w:r>
        <w:rPr>
          <w:rFonts w:ascii="宋体" w:hAnsi="宋体"/>
          <w:color w:val="000000"/>
          <w:szCs w:val="21"/>
        </w:rPr>
        <w:t>人应提供市场上常见、成熟的设备，不接受特配、专供等字样的设备参与投标。</w:t>
      </w:r>
    </w:p>
    <w:p>
      <w:pPr>
        <w:spacing w:line="360" w:lineRule="auto"/>
        <w:ind w:left="420" w:hanging="420" w:hangingChars="200"/>
        <w:rPr>
          <w:rFonts w:ascii="宋体" w:hAnsi="宋体"/>
          <w:b/>
          <w:color w:val="000000"/>
          <w:szCs w:val="21"/>
        </w:rPr>
      </w:pPr>
      <w:r>
        <w:rPr>
          <w:rFonts w:hint="eastAsia" w:ascii="宋体" w:hAnsi="宋体"/>
          <w:bCs/>
          <w:color w:val="000000"/>
          <w:szCs w:val="21"/>
        </w:rPr>
        <w:t>2.</w:t>
      </w:r>
      <w:r>
        <w:rPr>
          <w:rFonts w:ascii="宋体" w:hAnsi="宋体"/>
          <w:bCs/>
          <w:szCs w:val="21"/>
        </w:rPr>
        <w:t>5</w:t>
      </w:r>
      <w:r>
        <w:rPr>
          <w:rFonts w:hint="eastAsia" w:ascii="宋体" w:hAnsi="宋体"/>
          <w:szCs w:val="21"/>
        </w:rPr>
        <w:t>　</w:t>
      </w:r>
      <w:r>
        <w:rPr>
          <w:rFonts w:ascii="宋体" w:hAnsi="宋体"/>
          <w:b/>
          <w:bCs/>
          <w:szCs w:val="21"/>
        </w:rPr>
        <w:t>投标</w:t>
      </w:r>
      <w:r>
        <w:rPr>
          <w:rFonts w:ascii="宋体" w:hAnsi="宋体"/>
          <w:b/>
          <w:bCs/>
          <w:color w:val="000000"/>
          <w:szCs w:val="21"/>
        </w:rPr>
        <w:t>人</w:t>
      </w:r>
      <w:r>
        <w:rPr>
          <w:rFonts w:ascii="宋体" w:hAnsi="宋体"/>
          <w:b/>
          <w:color w:val="000000"/>
          <w:szCs w:val="21"/>
        </w:rPr>
        <w:t>须提供制造商</w:t>
      </w:r>
      <w:r>
        <w:rPr>
          <w:rFonts w:hint="eastAsia" w:ascii="宋体" w:hAnsi="宋体"/>
          <w:b/>
          <w:color w:val="000000"/>
          <w:szCs w:val="21"/>
        </w:rPr>
        <w:t>针对本项目</w:t>
      </w:r>
      <w:r>
        <w:rPr>
          <w:rFonts w:ascii="宋体" w:hAnsi="宋体"/>
          <w:b/>
          <w:color w:val="000000"/>
          <w:szCs w:val="21"/>
        </w:rPr>
        <w:t>的授权文件和售后服务承诺函。</w:t>
      </w:r>
    </w:p>
    <w:p>
      <w:pPr>
        <w:spacing w:line="360" w:lineRule="auto"/>
        <w:ind w:left="420" w:hanging="420" w:hangingChars="200"/>
        <w:rPr>
          <w:rFonts w:ascii="宋体" w:hAnsi="宋体"/>
          <w:szCs w:val="21"/>
        </w:rPr>
      </w:pPr>
      <w:r>
        <w:rPr>
          <w:rFonts w:hint="eastAsia" w:ascii="宋体" w:hAnsi="宋体"/>
          <w:szCs w:val="21"/>
        </w:rPr>
        <w:t>2.</w:t>
      </w:r>
      <w:r>
        <w:rPr>
          <w:rFonts w:ascii="宋体" w:hAnsi="宋体"/>
          <w:szCs w:val="21"/>
        </w:rPr>
        <w:t>6</w:t>
      </w:r>
      <w:r>
        <w:rPr>
          <w:rFonts w:hint="eastAsia" w:ascii="宋体" w:hAnsi="宋体"/>
          <w:szCs w:val="21"/>
        </w:rPr>
        <w:t>　</w:t>
      </w:r>
      <w:r>
        <w:rPr>
          <w:rFonts w:ascii="宋体" w:hAnsi="宋体"/>
          <w:szCs w:val="21"/>
        </w:rPr>
        <w:t>所投标相关硬件产品成熟、稳定，产品已上市3年以上（提供相关的买卖合同、或产品合格证书等资料，能反映上市时间），保证正常教学</w:t>
      </w:r>
      <w:r>
        <w:rPr>
          <w:rFonts w:hint="eastAsia" w:ascii="宋体" w:hAnsi="宋体"/>
          <w:szCs w:val="21"/>
        </w:rPr>
        <w:t>使用</w:t>
      </w:r>
      <w:r>
        <w:rPr>
          <w:rFonts w:ascii="宋体" w:hAnsi="宋体"/>
          <w:szCs w:val="21"/>
        </w:rPr>
        <w:t>。</w:t>
      </w:r>
    </w:p>
    <w:p>
      <w:pPr>
        <w:spacing w:line="360" w:lineRule="auto"/>
        <w:ind w:left="420" w:hanging="420" w:hangingChars="200"/>
        <w:rPr>
          <w:rFonts w:ascii="宋体" w:hAnsi="宋体"/>
          <w:szCs w:val="21"/>
        </w:rPr>
      </w:pPr>
      <w:r>
        <w:rPr>
          <w:rFonts w:hint="eastAsia" w:ascii="宋体" w:hAnsi="宋体"/>
          <w:szCs w:val="21"/>
        </w:rPr>
        <w:t>2.</w:t>
      </w:r>
      <w:r>
        <w:rPr>
          <w:rFonts w:ascii="宋体" w:hAnsi="宋体"/>
          <w:szCs w:val="21"/>
        </w:rPr>
        <w:t>7</w:t>
      </w:r>
      <w:r>
        <w:rPr>
          <w:rFonts w:hint="eastAsia" w:ascii="宋体" w:hAnsi="宋体"/>
          <w:szCs w:val="21"/>
        </w:rPr>
        <w:t>　</w:t>
      </w:r>
      <w:r>
        <w:rPr>
          <w:rFonts w:ascii="宋体" w:hAnsi="宋体"/>
          <w:szCs w:val="21"/>
        </w:rPr>
        <w:t>投标人必须确保货物及所有配套件的完整性。对于招标文件没有列出，而对货物的正常运行和维护必不可少的且应属于货物配带的部件、配件等，投标人有责任给予补充。</w:t>
      </w:r>
    </w:p>
    <w:p>
      <w:pPr>
        <w:spacing w:line="360" w:lineRule="auto"/>
        <w:ind w:left="420" w:hanging="420" w:hangingChars="200"/>
        <w:rPr>
          <w:rFonts w:ascii="宋体" w:hAnsi="宋体"/>
          <w:szCs w:val="21"/>
        </w:rPr>
      </w:pPr>
      <w:r>
        <w:rPr>
          <w:rFonts w:hint="eastAsia" w:ascii="宋体" w:hAnsi="宋体"/>
          <w:szCs w:val="21"/>
        </w:rPr>
        <w:t>2.</w:t>
      </w:r>
      <w:r>
        <w:rPr>
          <w:rFonts w:ascii="宋体" w:hAnsi="宋体"/>
          <w:szCs w:val="21"/>
        </w:rPr>
        <w:t>8</w:t>
      </w:r>
      <w:r>
        <w:rPr>
          <w:rFonts w:hint="eastAsia" w:ascii="宋体" w:hAnsi="宋体"/>
          <w:szCs w:val="21"/>
        </w:rPr>
        <w:t>　</w:t>
      </w:r>
      <w:r>
        <w:rPr>
          <w:rFonts w:ascii="宋体" w:hAnsi="宋体"/>
          <w:szCs w:val="21"/>
        </w:rPr>
        <w:t>本项目不接受联合体投标，不接受备选方案。</w:t>
      </w:r>
    </w:p>
    <w:p>
      <w:pPr>
        <w:tabs>
          <w:tab w:val="left" w:pos="7155"/>
        </w:tabs>
        <w:spacing w:line="360" w:lineRule="auto"/>
        <w:ind w:firstLine="420" w:firstLineChars="200"/>
        <w:rPr>
          <w:rFonts w:ascii="宋体" w:hAnsi="宋体"/>
          <w:bCs/>
          <w:szCs w:val="21"/>
          <w:lang w:val="en-GB"/>
        </w:rPr>
      </w:pPr>
      <w:r>
        <w:rPr>
          <w:rFonts w:ascii="宋体" w:hAnsi="宋体"/>
          <w:bCs/>
          <w:szCs w:val="21"/>
          <w:lang w:val="en-GB"/>
        </w:rPr>
        <w:tab/>
      </w:r>
    </w:p>
    <w:p>
      <w:pPr>
        <w:spacing w:line="360" w:lineRule="auto"/>
        <w:rPr>
          <w:rFonts w:ascii="宋体" w:hAnsi="宋体"/>
          <w:b/>
          <w:bCs/>
          <w:sz w:val="30"/>
          <w:szCs w:val="30"/>
        </w:rPr>
      </w:pPr>
      <w:r>
        <w:rPr>
          <w:rFonts w:ascii="宋体" w:hAnsi="宋体"/>
          <w:b/>
          <w:bCs/>
          <w:sz w:val="30"/>
          <w:szCs w:val="30"/>
        </w:rPr>
        <w:t>三、招标范围及技术要求</w:t>
      </w:r>
    </w:p>
    <w:p>
      <w:pPr>
        <w:spacing w:line="360" w:lineRule="auto"/>
        <w:rPr>
          <w:rFonts w:ascii="宋体" w:hAnsi="宋体"/>
          <w:b/>
          <w:sz w:val="28"/>
          <w:szCs w:val="28"/>
        </w:rPr>
      </w:pPr>
      <w:r>
        <w:rPr>
          <w:rFonts w:ascii="宋体" w:hAnsi="宋体"/>
          <w:b/>
          <w:bCs/>
          <w:sz w:val="28"/>
          <w:szCs w:val="28"/>
        </w:rPr>
        <w:t>3</w:t>
      </w:r>
      <w:r>
        <w:rPr>
          <w:rFonts w:hint="eastAsia" w:ascii="宋体" w:hAnsi="宋体"/>
          <w:b/>
          <w:bCs/>
          <w:sz w:val="28"/>
          <w:szCs w:val="28"/>
        </w:rPr>
        <w:t>.</w:t>
      </w:r>
      <w:r>
        <w:rPr>
          <w:rFonts w:ascii="宋体" w:hAnsi="宋体"/>
          <w:b/>
          <w:bCs/>
          <w:sz w:val="28"/>
          <w:szCs w:val="28"/>
        </w:rPr>
        <w:t>1</w:t>
      </w:r>
      <w:r>
        <w:rPr>
          <w:rFonts w:hint="eastAsia" w:ascii="宋体" w:hAnsi="宋体"/>
          <w:b/>
          <w:bCs/>
          <w:sz w:val="28"/>
          <w:szCs w:val="28"/>
        </w:rPr>
        <w:t>　</w:t>
      </w:r>
      <w:r>
        <w:rPr>
          <w:rFonts w:ascii="宋体" w:hAnsi="宋体"/>
          <w:b/>
          <w:bCs/>
          <w:sz w:val="28"/>
          <w:szCs w:val="28"/>
        </w:rPr>
        <w:t>基本要求</w:t>
      </w:r>
    </w:p>
    <w:p>
      <w:pPr>
        <w:spacing w:line="360" w:lineRule="auto"/>
        <w:ind w:left="420" w:hanging="420" w:hanging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1</w:t>
      </w:r>
      <w:r>
        <w:rPr>
          <w:rFonts w:hint="eastAsia" w:ascii="宋体" w:hAnsi="宋体"/>
          <w:szCs w:val="21"/>
        </w:rPr>
        <w:t>　</w:t>
      </w:r>
      <w:r>
        <w:rPr>
          <w:rFonts w:ascii="宋体" w:hAnsi="宋体"/>
          <w:szCs w:val="21"/>
        </w:rPr>
        <w:t>本招标文件要求中，</w:t>
      </w:r>
      <w:r>
        <w:rPr>
          <w:rFonts w:hint="eastAsia" w:ascii="宋体" w:hAnsi="宋体"/>
          <w:b/>
          <w:bCs/>
          <w:szCs w:val="21"/>
        </w:rPr>
        <w:t>所有</w:t>
      </w:r>
      <w:r>
        <w:rPr>
          <w:rFonts w:hint="eastAsia" w:ascii="宋体" w:hAnsi="宋体"/>
          <w:b/>
          <w:bCs/>
          <w:color w:val="auto"/>
          <w:szCs w:val="21"/>
        </w:rPr>
        <w:t>带“</w:t>
      </w:r>
      <w:r>
        <w:rPr>
          <w:rFonts w:hint="eastAsia" w:ascii="宋体" w:hAnsi="宋体" w:cs="宋体"/>
          <w:b/>
          <w:bCs/>
          <w:color w:val="auto"/>
          <w:szCs w:val="21"/>
        </w:rPr>
        <w:t>▲</w:t>
      </w:r>
      <w:r>
        <w:rPr>
          <w:rFonts w:hint="eastAsia" w:ascii="宋体" w:hAnsi="宋体"/>
          <w:b/>
          <w:bCs/>
          <w:color w:val="auto"/>
          <w:szCs w:val="21"/>
        </w:rPr>
        <w:t>”均为重</w:t>
      </w:r>
      <w:r>
        <w:rPr>
          <w:rFonts w:hint="eastAsia" w:ascii="宋体" w:hAnsi="宋体"/>
          <w:b/>
          <w:bCs/>
          <w:szCs w:val="21"/>
        </w:rPr>
        <w:t>要的要求，投标人需具体响应；投标人在响应投标方案中必须列出具体配置、参数或应答。如果投标人只注明“符合”或“满足”或“有偏差”等字样，将有可能严重影响投标人的技术商务评分。</w:t>
      </w:r>
      <w:r>
        <w:rPr>
          <w:rFonts w:ascii="宋体" w:hAnsi="宋体"/>
          <w:szCs w:val="21"/>
        </w:rPr>
        <w:t>凡在投标文件中体</w:t>
      </w:r>
      <w:r>
        <w:rPr>
          <w:rFonts w:hint="eastAsia" w:ascii="宋体" w:hAnsi="宋体" w:cs="宋体"/>
          <w:szCs w:val="21"/>
        </w:rPr>
        <w:t>现“满足”的性</w:t>
      </w:r>
      <w:r>
        <w:rPr>
          <w:rFonts w:ascii="宋体" w:hAnsi="宋体"/>
          <w:szCs w:val="21"/>
        </w:rPr>
        <w:t>能指标，须确实满足，</w:t>
      </w:r>
      <w:r>
        <w:rPr>
          <w:rFonts w:ascii="宋体" w:hAnsi="宋体"/>
          <w:color w:val="000000"/>
          <w:szCs w:val="21"/>
        </w:rPr>
        <w:t>如</w:t>
      </w:r>
      <w:r>
        <w:rPr>
          <w:rFonts w:hint="eastAsia" w:ascii="宋体" w:hAnsi="宋体"/>
          <w:color w:val="000000"/>
          <w:szCs w:val="21"/>
        </w:rPr>
        <w:t>用户</w:t>
      </w:r>
      <w:r>
        <w:rPr>
          <w:rFonts w:ascii="宋体" w:hAnsi="宋体"/>
          <w:color w:val="000000"/>
          <w:szCs w:val="21"/>
        </w:rPr>
        <w:t>未来在验收或使用过程中发现不满足招标文件中要求的性能指标，经</w:t>
      </w:r>
      <w:r>
        <w:rPr>
          <w:rFonts w:hint="eastAsia" w:ascii="宋体" w:hAnsi="宋体"/>
          <w:color w:val="000000"/>
          <w:szCs w:val="21"/>
        </w:rPr>
        <w:t>用户</w:t>
      </w:r>
      <w:r>
        <w:rPr>
          <w:rFonts w:ascii="宋体" w:hAnsi="宋体"/>
          <w:color w:val="000000"/>
          <w:szCs w:val="21"/>
        </w:rPr>
        <w:t>指定的第三方验证</w:t>
      </w:r>
      <w:r>
        <w:rPr>
          <w:rFonts w:ascii="宋体" w:hAnsi="宋体"/>
          <w:szCs w:val="21"/>
        </w:rPr>
        <w:t>属实，将不予以验收和付款。</w:t>
      </w:r>
    </w:p>
    <w:p>
      <w:pPr>
        <w:spacing w:line="360" w:lineRule="auto"/>
        <w:ind w:left="420" w:hanging="420" w:hangingChars="200"/>
        <w:rPr>
          <w:rFonts w:ascii="宋体" w:hAnsi="宋体"/>
          <w:szCs w:val="21"/>
        </w:rPr>
      </w:pPr>
      <w:r>
        <w:rPr>
          <w:rFonts w:ascii="宋体" w:hAnsi="宋体"/>
          <w:szCs w:val="21"/>
        </w:rPr>
        <w:t>3.1.2 所有货物在开箱检验时必须完好，无破损，配置与装箱单相符。数量及性能不低于本需求书中提出的要求。</w:t>
      </w:r>
    </w:p>
    <w:p>
      <w:pPr>
        <w:spacing w:line="360" w:lineRule="auto"/>
        <w:ind w:left="420" w:hanging="420" w:hangingChars="200"/>
        <w:rPr>
          <w:rFonts w:ascii="宋体" w:hAnsi="宋体"/>
          <w:szCs w:val="21"/>
        </w:rPr>
      </w:pPr>
      <w:r>
        <w:rPr>
          <w:rFonts w:ascii="宋体" w:hAnsi="宋体"/>
          <w:szCs w:val="21"/>
        </w:rPr>
        <w:t>3.1.3 投标人投标时所采用的设备如在实际供货时已经废型（不列入该厂家当时的产品系统），则投标人必须用供货时该厂家的最新产品提供给本项目单位，其性能指标不得低于所投设备，并且价格不变。如果未能按原价提供更高配置的设备，则按违约处理。</w:t>
      </w:r>
    </w:p>
    <w:p>
      <w:pPr>
        <w:spacing w:line="360" w:lineRule="auto"/>
        <w:ind w:left="420" w:hanging="420" w:hangingChars="200"/>
        <w:rPr>
          <w:rFonts w:ascii="宋体" w:hAnsi="宋体"/>
          <w:szCs w:val="21"/>
        </w:rPr>
      </w:pPr>
      <w:r>
        <w:rPr>
          <w:rFonts w:ascii="宋体" w:hAnsi="宋体"/>
          <w:szCs w:val="21"/>
        </w:rPr>
        <w:t>3.1.4 合同执行阶段，采购人有权根据实际情况，对中标货物的数量作出适当的调整。因货物数量增减引起的价格变动，应以合同的货物单价调整总价，但不超过原合同金额的10%。</w:t>
      </w:r>
    </w:p>
    <w:p>
      <w:pPr>
        <w:spacing w:line="360" w:lineRule="auto"/>
        <w:ind w:left="420" w:hanging="420" w:hangingChars="200"/>
        <w:rPr>
          <w:rFonts w:ascii="宋体" w:hAnsi="宋体"/>
          <w:szCs w:val="21"/>
        </w:rPr>
      </w:pPr>
      <w:r>
        <w:rPr>
          <w:rFonts w:hint="eastAsia" w:ascii="宋体" w:hAnsi="宋体"/>
          <w:szCs w:val="21"/>
        </w:rPr>
        <w:t>3.1.5本用户需求书如有涉及到产品的具体品牌、型号仅供参考，投标人可选择其他品牌、型号的产品，但投标产品不得低于所涉及到的产品品牌、型号的档次、质量、性能。</w:t>
      </w:r>
    </w:p>
    <w:p>
      <w:pPr>
        <w:spacing w:line="360" w:lineRule="auto"/>
        <w:ind w:left="420" w:hanging="420" w:hangingChars="200"/>
        <w:rPr>
          <w:rFonts w:ascii="宋体" w:hAnsi="宋体"/>
          <w:szCs w:val="21"/>
        </w:rPr>
      </w:pPr>
      <w:r>
        <w:rPr>
          <w:rFonts w:ascii="宋体" w:hAnsi="宋体"/>
          <w:szCs w:val="21"/>
        </w:rPr>
        <w:t>3.1.</w:t>
      </w:r>
      <w:r>
        <w:rPr>
          <w:rFonts w:hint="eastAsia" w:ascii="宋体" w:hAnsi="宋体"/>
          <w:szCs w:val="21"/>
        </w:rPr>
        <w:t>6</w:t>
      </w:r>
      <w:r>
        <w:rPr>
          <w:rFonts w:ascii="宋体" w:hAnsi="宋体"/>
          <w:szCs w:val="21"/>
        </w:rPr>
        <w:t xml:space="preserve"> </w:t>
      </w:r>
      <w:r>
        <w:rPr>
          <w:rFonts w:hint="eastAsia" w:ascii="宋体" w:hAnsi="宋体"/>
          <w:szCs w:val="21"/>
        </w:rPr>
        <w:t>所有仪器仪表</w:t>
      </w:r>
      <w:r>
        <w:rPr>
          <w:rFonts w:ascii="宋体" w:hAnsi="宋体"/>
          <w:szCs w:val="21"/>
        </w:rPr>
        <w:t>设备应符合正式颁布的产品、质量、技术与安全以及其他相关标准。所报设备的性能指标，按照厂家公开公布的实际性能指标参数如实填写。投标人必须在投标文件中列出具体技术响应方案（如技术参数或具体配置等）。</w:t>
      </w:r>
    </w:p>
    <w:p>
      <w:pPr>
        <w:spacing w:line="360" w:lineRule="auto"/>
        <w:ind w:left="422" w:hanging="422" w:hangingChars="200"/>
        <w:rPr>
          <w:rFonts w:ascii="宋体" w:hAnsi="宋体"/>
          <w:szCs w:val="21"/>
        </w:rPr>
      </w:pPr>
      <w:r>
        <w:rPr>
          <w:rFonts w:hint="eastAsia" w:ascii="宋体" w:hAnsi="宋体"/>
          <w:b/>
          <w:szCs w:val="21"/>
        </w:rPr>
        <w:t>3.1.7</w:t>
      </w:r>
      <w:r>
        <w:rPr>
          <w:rFonts w:ascii="宋体" w:hAnsi="宋体"/>
          <w:b/>
          <w:szCs w:val="21"/>
          <w:lang w:val="af-ZA"/>
        </w:rPr>
        <w:t>本用户需求书中，凡标有“★”的</w:t>
      </w:r>
      <w:r>
        <w:rPr>
          <w:rFonts w:hint="eastAsia" w:ascii="宋体" w:hAnsi="宋体"/>
          <w:b/>
          <w:szCs w:val="21"/>
          <w:lang w:val="af-ZA"/>
        </w:rPr>
        <w:t>技术参数</w:t>
      </w:r>
      <w:r>
        <w:rPr>
          <w:rFonts w:ascii="宋体" w:hAnsi="宋体"/>
          <w:b/>
          <w:szCs w:val="21"/>
          <w:lang w:val="af-ZA"/>
        </w:rPr>
        <w:t>均被视为主要条款。</w:t>
      </w:r>
      <w:r>
        <w:rPr>
          <w:rFonts w:ascii="宋体" w:hAnsi="宋体"/>
          <w:b/>
          <w:szCs w:val="21"/>
        </w:rPr>
        <w:t>投标</w:t>
      </w:r>
      <w:r>
        <w:rPr>
          <w:rFonts w:hint="eastAsia" w:ascii="宋体" w:hAnsi="宋体"/>
          <w:b/>
          <w:szCs w:val="21"/>
        </w:rPr>
        <w:t>人</w:t>
      </w:r>
      <w:r>
        <w:rPr>
          <w:rFonts w:ascii="宋体" w:hAnsi="宋体"/>
          <w:b/>
          <w:szCs w:val="21"/>
          <w:lang w:val="af-ZA"/>
        </w:rPr>
        <w:t>要特别加以注意，必须对此回答并完全满足或优于这些要求。否则若有一项带“★”的条款未响应或不满足，将按无效标处理。</w:t>
      </w:r>
    </w:p>
    <w:p>
      <w:pPr>
        <w:tabs>
          <w:tab w:val="left" w:pos="426"/>
          <w:tab w:val="left" w:pos="567"/>
        </w:tabs>
        <w:spacing w:line="360" w:lineRule="auto"/>
        <w:rPr>
          <w:rFonts w:ascii="宋体" w:hAnsi="宋体"/>
          <w:szCs w:val="21"/>
        </w:rPr>
      </w:pPr>
    </w:p>
    <w:p>
      <w:pPr>
        <w:spacing w:line="360" w:lineRule="auto"/>
        <w:rPr>
          <w:rFonts w:ascii="宋体" w:hAnsi="宋体"/>
          <w:b/>
          <w:bCs/>
          <w:sz w:val="28"/>
          <w:szCs w:val="28"/>
        </w:rPr>
      </w:pPr>
      <w:bookmarkStart w:id="1" w:name="_Toc258577754"/>
      <w:r>
        <w:rPr>
          <w:rFonts w:ascii="宋体" w:hAnsi="宋体"/>
          <w:b/>
          <w:bCs/>
          <w:sz w:val="28"/>
          <w:szCs w:val="28"/>
        </w:rPr>
        <w:t>3.2、</w:t>
      </w:r>
      <w:bookmarkEnd w:id="1"/>
      <w:r>
        <w:rPr>
          <w:rFonts w:ascii="宋体" w:hAnsi="宋体"/>
          <w:b/>
          <w:bCs/>
          <w:sz w:val="28"/>
          <w:szCs w:val="28"/>
        </w:rPr>
        <w:t>采购清单</w:t>
      </w:r>
      <w:r>
        <w:rPr>
          <w:rFonts w:hint="eastAsia" w:ascii="宋体" w:hAnsi="宋体"/>
          <w:b/>
          <w:bCs/>
          <w:sz w:val="28"/>
          <w:szCs w:val="28"/>
        </w:rPr>
        <w:t>及技术要求</w:t>
      </w:r>
    </w:p>
    <w:p>
      <w:pPr>
        <w:spacing w:line="360" w:lineRule="auto"/>
        <w:rPr>
          <w:b/>
          <w:sz w:val="28"/>
          <w:szCs w:val="28"/>
        </w:rPr>
      </w:pPr>
      <w:r>
        <w:rPr>
          <w:rFonts w:hint="eastAsia"/>
          <w:b/>
          <w:sz w:val="28"/>
          <w:szCs w:val="28"/>
        </w:rPr>
        <w:t>3.2.1 采购清单</w:t>
      </w:r>
    </w:p>
    <w:tbl>
      <w:tblPr>
        <w:tblStyle w:val="46"/>
        <w:tblW w:w="9818" w:type="dxa"/>
        <w:jc w:val="center"/>
        <w:tblInd w:w="0" w:type="dxa"/>
        <w:tblLayout w:type="fixed"/>
        <w:tblCellMar>
          <w:top w:w="0" w:type="dxa"/>
          <w:left w:w="108" w:type="dxa"/>
          <w:bottom w:w="0" w:type="dxa"/>
          <w:right w:w="108" w:type="dxa"/>
        </w:tblCellMar>
      </w:tblPr>
      <w:tblGrid>
        <w:gridCol w:w="604"/>
        <w:gridCol w:w="1365"/>
        <w:gridCol w:w="1777"/>
        <w:gridCol w:w="1360"/>
        <w:gridCol w:w="1169"/>
        <w:gridCol w:w="1287"/>
        <w:gridCol w:w="2256"/>
      </w:tblGrid>
      <w:tr>
        <w:tblPrEx>
          <w:tblLayout w:type="fixed"/>
          <w:tblCellMar>
            <w:top w:w="0" w:type="dxa"/>
            <w:left w:w="108" w:type="dxa"/>
            <w:bottom w:w="0" w:type="dxa"/>
            <w:right w:w="108"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序号</w:t>
            </w:r>
          </w:p>
        </w:tc>
        <w:tc>
          <w:tcPr>
            <w:tcW w:w="31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产品名称</w:t>
            </w:r>
          </w:p>
        </w:tc>
        <w:tc>
          <w:tcPr>
            <w:tcW w:w="1360"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配置类型</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单位</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数量</w:t>
            </w:r>
          </w:p>
        </w:tc>
        <w:tc>
          <w:tcPr>
            <w:tcW w:w="2256"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szCs w:val="21"/>
              </w:rPr>
            </w:pPr>
            <w:r>
              <w:rPr>
                <w:rFonts w:hint="eastAsia" w:ascii="宋体" w:hAnsi="宋体" w:cs="宋体"/>
                <w:b/>
                <w:bCs/>
                <w:color w:val="000000"/>
                <w:szCs w:val="21"/>
              </w:rPr>
              <w:t>备注</w:t>
            </w:r>
          </w:p>
        </w:tc>
      </w:tr>
      <w:tr>
        <w:tblPrEx>
          <w:tblLayout w:type="fixed"/>
          <w:tblCellMar>
            <w:top w:w="0" w:type="dxa"/>
            <w:left w:w="108" w:type="dxa"/>
            <w:bottom w:w="0" w:type="dxa"/>
            <w:right w:w="108"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1365"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szCs w:val="21"/>
              </w:rPr>
              <w:t>气相色谱仪</w:t>
            </w:r>
          </w:p>
        </w:tc>
        <w:tc>
          <w:tcPr>
            <w:tcW w:w="17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气相色谱仪</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基本配置</w:t>
            </w:r>
          </w:p>
        </w:tc>
        <w:tc>
          <w:tcPr>
            <w:tcW w:w="11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套</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15</w:t>
            </w:r>
            <w:r>
              <w:rPr>
                <w:rFonts w:ascii="宋体" w:hAnsi="宋体"/>
                <w:color w:val="000000"/>
                <w:szCs w:val="21"/>
              </w:rPr>
              <w:t xml:space="preserve"> </w:t>
            </w:r>
          </w:p>
        </w:tc>
        <w:tc>
          <w:tcPr>
            <w:tcW w:w="2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工作站、FID、TCD检测器</w:t>
            </w:r>
          </w:p>
        </w:tc>
      </w:tr>
      <w:tr>
        <w:tblPrEx>
          <w:tblLayout w:type="fixed"/>
          <w:tblCellMar>
            <w:top w:w="0" w:type="dxa"/>
            <w:left w:w="108" w:type="dxa"/>
            <w:bottom w:w="0" w:type="dxa"/>
            <w:right w:w="108"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36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氢气发生器</w:t>
            </w: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配套附件</w:t>
            </w:r>
          </w:p>
        </w:tc>
        <w:tc>
          <w:tcPr>
            <w:tcW w:w="11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台</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8</w:t>
            </w:r>
          </w:p>
        </w:tc>
        <w:tc>
          <w:tcPr>
            <w:tcW w:w="22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500mL</w:t>
            </w:r>
          </w:p>
        </w:tc>
      </w:tr>
      <w:tr>
        <w:tblPrEx>
          <w:tblLayout w:type="fixed"/>
          <w:tblCellMar>
            <w:top w:w="0" w:type="dxa"/>
            <w:left w:w="108" w:type="dxa"/>
            <w:bottom w:w="0" w:type="dxa"/>
            <w:right w:w="108"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365"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17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空气发生器</w:t>
            </w:r>
          </w:p>
        </w:tc>
        <w:tc>
          <w:tcPr>
            <w:tcW w:w="13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szCs w:val="21"/>
              </w:rPr>
              <w:t>配套附件</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台</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8</w:t>
            </w:r>
            <w:r>
              <w:rPr>
                <w:rFonts w:ascii="宋体" w:hAnsi="宋体"/>
                <w:color w:val="000000"/>
                <w:szCs w:val="21"/>
              </w:rPr>
              <w:t xml:space="preserve"> </w:t>
            </w:r>
          </w:p>
        </w:tc>
        <w:tc>
          <w:tcPr>
            <w:tcW w:w="2256"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5000mL</w:t>
            </w:r>
          </w:p>
        </w:tc>
      </w:tr>
      <w:tr>
        <w:tblPrEx>
          <w:tblLayout w:type="fixed"/>
          <w:tblCellMar>
            <w:top w:w="0" w:type="dxa"/>
            <w:left w:w="108" w:type="dxa"/>
            <w:bottom w:w="0" w:type="dxa"/>
            <w:right w:w="108" w:type="dxa"/>
          </w:tblCellMar>
        </w:tblPrEx>
        <w:trPr>
          <w:trHeight w:val="454" w:hRule="atLeast"/>
          <w:jc w:val="center"/>
        </w:trPr>
        <w:tc>
          <w:tcPr>
            <w:tcW w:w="604"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365" w:type="dxa"/>
            <w:vMerge w:val="continue"/>
            <w:tcBorders>
              <w:left w:val="single" w:color="auto" w:sz="4" w:space="0"/>
              <w:right w:val="single" w:color="auto" w:sz="4" w:space="0"/>
            </w:tcBorders>
            <w:vAlign w:val="center"/>
          </w:tcPr>
          <w:p>
            <w:pPr>
              <w:jc w:val="center"/>
              <w:rPr>
                <w:rFonts w:ascii="宋体" w:hAnsi="宋体"/>
                <w:szCs w:val="21"/>
              </w:rPr>
            </w:pPr>
          </w:p>
        </w:tc>
        <w:tc>
          <w:tcPr>
            <w:tcW w:w="1777"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氮气罐</w:t>
            </w:r>
          </w:p>
        </w:tc>
        <w:tc>
          <w:tcPr>
            <w:tcW w:w="136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szCs w:val="21"/>
              </w:rPr>
              <w:t>配套附件</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个</w:t>
            </w:r>
          </w:p>
        </w:tc>
        <w:tc>
          <w:tcPr>
            <w:tcW w:w="1287" w:type="dxa"/>
            <w:tcBorders>
              <w:top w:val="nil"/>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8</w:t>
            </w:r>
            <w:r>
              <w:rPr>
                <w:rFonts w:ascii="宋体" w:hAnsi="宋体"/>
                <w:color w:val="000000"/>
                <w:szCs w:val="21"/>
              </w:rPr>
              <w:t xml:space="preserve"> </w:t>
            </w:r>
          </w:p>
        </w:tc>
        <w:tc>
          <w:tcPr>
            <w:tcW w:w="2256"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40L</w:t>
            </w:r>
          </w:p>
        </w:tc>
      </w:tr>
      <w:tr>
        <w:tblPrEx>
          <w:tblLayout w:type="fixed"/>
          <w:tblCellMar>
            <w:top w:w="0" w:type="dxa"/>
            <w:left w:w="108" w:type="dxa"/>
            <w:bottom w:w="0" w:type="dxa"/>
            <w:right w:w="108" w:type="dxa"/>
          </w:tblCellMar>
        </w:tblPrEx>
        <w:trPr>
          <w:trHeight w:val="454" w:hRule="atLeast"/>
          <w:jc w:val="center"/>
        </w:trPr>
        <w:tc>
          <w:tcPr>
            <w:tcW w:w="604"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1365" w:type="dxa"/>
            <w:vMerge w:val="continue"/>
            <w:tcBorders>
              <w:left w:val="single" w:color="auto" w:sz="4" w:space="0"/>
              <w:right w:val="single" w:color="auto" w:sz="4" w:space="0"/>
            </w:tcBorders>
            <w:vAlign w:val="center"/>
          </w:tcPr>
          <w:p>
            <w:pPr>
              <w:jc w:val="center"/>
              <w:rPr>
                <w:rFonts w:ascii="宋体" w:hAnsi="宋体"/>
                <w:szCs w:val="21"/>
              </w:rPr>
            </w:pPr>
          </w:p>
        </w:tc>
        <w:tc>
          <w:tcPr>
            <w:tcW w:w="1777"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毛细管柱</w:t>
            </w:r>
          </w:p>
        </w:tc>
        <w:tc>
          <w:tcPr>
            <w:tcW w:w="136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配套附件</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根</w:t>
            </w:r>
          </w:p>
        </w:tc>
        <w:tc>
          <w:tcPr>
            <w:tcW w:w="1287" w:type="dxa"/>
            <w:tcBorders>
              <w:top w:val="nil"/>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16</w:t>
            </w:r>
          </w:p>
        </w:tc>
        <w:tc>
          <w:tcPr>
            <w:tcW w:w="2256" w:type="dxa"/>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白酒专用分析柱</w:t>
            </w:r>
          </w:p>
        </w:tc>
      </w:tr>
      <w:tr>
        <w:tblPrEx>
          <w:tblLayout w:type="fixed"/>
          <w:tblCellMar>
            <w:top w:w="0" w:type="dxa"/>
            <w:left w:w="108" w:type="dxa"/>
            <w:bottom w:w="0" w:type="dxa"/>
            <w:right w:w="108" w:type="dxa"/>
          </w:tblCellMar>
        </w:tblPrEx>
        <w:trPr>
          <w:trHeight w:val="454" w:hRule="atLeast"/>
          <w:jc w:val="center"/>
        </w:trPr>
        <w:tc>
          <w:tcPr>
            <w:tcW w:w="604"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1365" w:type="dxa"/>
            <w:vMerge w:val="continue"/>
            <w:tcBorders>
              <w:left w:val="single" w:color="auto" w:sz="4" w:space="0"/>
              <w:right w:val="single" w:color="auto" w:sz="4" w:space="0"/>
            </w:tcBorders>
            <w:vAlign w:val="center"/>
          </w:tcPr>
          <w:p>
            <w:pPr>
              <w:jc w:val="center"/>
              <w:rPr>
                <w:rFonts w:ascii="宋体" w:hAnsi="宋体"/>
                <w:szCs w:val="21"/>
              </w:rPr>
            </w:pPr>
          </w:p>
        </w:tc>
        <w:tc>
          <w:tcPr>
            <w:tcW w:w="1777"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填充柱</w:t>
            </w:r>
          </w:p>
        </w:tc>
        <w:tc>
          <w:tcPr>
            <w:tcW w:w="136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配套附件</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根</w:t>
            </w:r>
          </w:p>
        </w:tc>
        <w:tc>
          <w:tcPr>
            <w:tcW w:w="1287" w:type="dxa"/>
            <w:tcBorders>
              <w:top w:val="nil"/>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16</w:t>
            </w:r>
            <w:r>
              <w:rPr>
                <w:rFonts w:ascii="宋体" w:hAnsi="宋体"/>
                <w:color w:val="000000"/>
                <w:szCs w:val="21"/>
              </w:rPr>
              <w:t xml:space="preserve"> </w:t>
            </w:r>
          </w:p>
        </w:tc>
        <w:tc>
          <w:tcPr>
            <w:tcW w:w="2256" w:type="dxa"/>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水份测定柱</w:t>
            </w:r>
          </w:p>
        </w:tc>
      </w:tr>
      <w:tr>
        <w:tblPrEx>
          <w:tblLayout w:type="fixed"/>
          <w:tblCellMar>
            <w:top w:w="0" w:type="dxa"/>
            <w:left w:w="108" w:type="dxa"/>
            <w:bottom w:w="0" w:type="dxa"/>
            <w:right w:w="108" w:type="dxa"/>
          </w:tblCellMar>
        </w:tblPrEx>
        <w:trPr>
          <w:trHeight w:val="454" w:hRule="atLeast"/>
          <w:jc w:val="center"/>
        </w:trPr>
        <w:tc>
          <w:tcPr>
            <w:tcW w:w="604"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w:t>
            </w:r>
          </w:p>
        </w:tc>
        <w:tc>
          <w:tcPr>
            <w:tcW w:w="1365" w:type="dxa"/>
            <w:vMerge w:val="continue"/>
            <w:tcBorders>
              <w:left w:val="single" w:color="auto" w:sz="4" w:space="0"/>
              <w:right w:val="single" w:color="auto" w:sz="4" w:space="0"/>
            </w:tcBorders>
            <w:vAlign w:val="center"/>
          </w:tcPr>
          <w:p>
            <w:pPr>
              <w:jc w:val="center"/>
              <w:rPr>
                <w:rFonts w:ascii="宋体" w:hAnsi="宋体"/>
                <w:szCs w:val="21"/>
              </w:rPr>
            </w:pPr>
          </w:p>
        </w:tc>
        <w:tc>
          <w:tcPr>
            <w:tcW w:w="1777"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气管</w:t>
            </w:r>
          </w:p>
        </w:tc>
        <w:tc>
          <w:tcPr>
            <w:tcW w:w="136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配套附件</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米</w:t>
            </w:r>
          </w:p>
        </w:tc>
        <w:tc>
          <w:tcPr>
            <w:tcW w:w="1287" w:type="dxa"/>
            <w:tcBorders>
              <w:top w:val="nil"/>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500</w:t>
            </w:r>
          </w:p>
        </w:tc>
        <w:tc>
          <w:tcPr>
            <w:tcW w:w="2256" w:type="dxa"/>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铜管</w:t>
            </w:r>
          </w:p>
        </w:tc>
      </w:tr>
      <w:tr>
        <w:tblPrEx>
          <w:tblLayout w:type="fixed"/>
          <w:tblCellMar>
            <w:top w:w="0" w:type="dxa"/>
            <w:left w:w="108" w:type="dxa"/>
            <w:bottom w:w="0" w:type="dxa"/>
            <w:right w:w="108" w:type="dxa"/>
          </w:tblCellMar>
        </w:tblPrEx>
        <w:trPr>
          <w:trHeight w:val="454" w:hRule="atLeast"/>
          <w:jc w:val="center"/>
        </w:trPr>
        <w:tc>
          <w:tcPr>
            <w:tcW w:w="604"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1365" w:type="dxa"/>
            <w:vMerge w:val="continue"/>
            <w:tcBorders>
              <w:left w:val="single" w:color="auto" w:sz="4" w:space="0"/>
              <w:right w:val="single" w:color="auto" w:sz="4" w:space="0"/>
            </w:tcBorders>
            <w:vAlign w:val="center"/>
          </w:tcPr>
          <w:p>
            <w:pPr>
              <w:jc w:val="center"/>
              <w:rPr>
                <w:rFonts w:ascii="宋体" w:hAnsi="宋体"/>
                <w:szCs w:val="21"/>
              </w:rPr>
            </w:pPr>
          </w:p>
        </w:tc>
        <w:tc>
          <w:tcPr>
            <w:tcW w:w="1777"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进样垫圈</w:t>
            </w:r>
          </w:p>
        </w:tc>
        <w:tc>
          <w:tcPr>
            <w:tcW w:w="136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配套附件</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个</w:t>
            </w:r>
          </w:p>
        </w:tc>
        <w:tc>
          <w:tcPr>
            <w:tcW w:w="1287" w:type="dxa"/>
            <w:tcBorders>
              <w:top w:val="nil"/>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1500</w:t>
            </w:r>
          </w:p>
        </w:tc>
        <w:tc>
          <w:tcPr>
            <w:tcW w:w="2256" w:type="dxa"/>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w:t>
            </w:r>
          </w:p>
        </w:tc>
      </w:tr>
      <w:tr>
        <w:tblPrEx>
          <w:tblLayout w:type="fixed"/>
          <w:tblCellMar>
            <w:top w:w="0" w:type="dxa"/>
            <w:left w:w="108" w:type="dxa"/>
            <w:bottom w:w="0" w:type="dxa"/>
            <w:right w:w="108" w:type="dxa"/>
          </w:tblCellMar>
        </w:tblPrEx>
        <w:trPr>
          <w:trHeight w:val="454" w:hRule="atLeast"/>
          <w:jc w:val="center"/>
        </w:trPr>
        <w:tc>
          <w:tcPr>
            <w:tcW w:w="604"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1365"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1777"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微量进样针</w:t>
            </w:r>
          </w:p>
        </w:tc>
        <w:tc>
          <w:tcPr>
            <w:tcW w:w="136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配套附件</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个</w:t>
            </w:r>
          </w:p>
        </w:tc>
        <w:tc>
          <w:tcPr>
            <w:tcW w:w="1287" w:type="dxa"/>
            <w:tcBorders>
              <w:top w:val="nil"/>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60</w:t>
            </w:r>
          </w:p>
        </w:tc>
        <w:tc>
          <w:tcPr>
            <w:tcW w:w="2256" w:type="dxa"/>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10μL</w:t>
            </w:r>
          </w:p>
        </w:tc>
      </w:tr>
      <w:tr>
        <w:tblPrEx>
          <w:tblLayout w:type="fixed"/>
          <w:tblCellMar>
            <w:top w:w="0" w:type="dxa"/>
            <w:left w:w="108" w:type="dxa"/>
            <w:bottom w:w="0" w:type="dxa"/>
            <w:right w:w="108" w:type="dxa"/>
          </w:tblCellMar>
        </w:tblPrEx>
        <w:trPr>
          <w:trHeight w:val="454"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10</w:t>
            </w:r>
          </w:p>
        </w:tc>
        <w:tc>
          <w:tcPr>
            <w:tcW w:w="31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仪器台</w:t>
            </w:r>
          </w:p>
        </w:tc>
        <w:tc>
          <w:tcPr>
            <w:tcW w:w="136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基本配置</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张</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24</w:t>
            </w:r>
            <w:r>
              <w:rPr>
                <w:rFonts w:ascii="宋体" w:hAnsi="宋体"/>
                <w:color w:val="000000"/>
                <w:szCs w:val="21"/>
              </w:rPr>
              <w:t xml:space="preserve"> </w:t>
            </w:r>
          </w:p>
        </w:tc>
        <w:tc>
          <w:tcPr>
            <w:tcW w:w="2256"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rPr>
              <w:t>1200*600*857mm，</w:t>
            </w:r>
            <w:r>
              <w:t>台面：实芯理化板、12.7cm厚，钢木结构，带2个抽屉</w:t>
            </w:r>
          </w:p>
        </w:tc>
      </w:tr>
      <w:tr>
        <w:tblPrEx>
          <w:tblLayout w:type="fixed"/>
          <w:tblCellMar>
            <w:top w:w="0" w:type="dxa"/>
            <w:left w:w="108" w:type="dxa"/>
            <w:bottom w:w="0" w:type="dxa"/>
            <w:right w:w="108" w:type="dxa"/>
          </w:tblCellMar>
        </w:tblPrEx>
        <w:trPr>
          <w:trHeight w:val="454" w:hRule="atLeast"/>
          <w:jc w:val="center"/>
        </w:trPr>
        <w:tc>
          <w:tcPr>
            <w:tcW w:w="604"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11</w:t>
            </w:r>
          </w:p>
        </w:tc>
        <w:tc>
          <w:tcPr>
            <w:tcW w:w="1365"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szCs w:val="21"/>
              </w:rPr>
              <w:t>通风系统</w:t>
            </w:r>
          </w:p>
        </w:tc>
        <w:tc>
          <w:tcPr>
            <w:tcW w:w="1777" w:type="dxa"/>
            <w:tcBorders>
              <w:top w:val="nil"/>
              <w:left w:val="single" w:color="auto" w:sz="4" w:space="0"/>
              <w:bottom w:val="single" w:color="auto" w:sz="4" w:space="0"/>
              <w:right w:val="single" w:color="auto" w:sz="4" w:space="0"/>
            </w:tcBorders>
            <w:vAlign w:val="center"/>
          </w:tcPr>
          <w:p>
            <w:pPr>
              <w:jc w:val="center"/>
              <w:rPr>
                <w:szCs w:val="21"/>
              </w:rPr>
            </w:pPr>
            <w:r>
              <w:rPr>
                <w:szCs w:val="21"/>
              </w:rPr>
              <w:t>通风系统</w:t>
            </w:r>
          </w:p>
        </w:tc>
        <w:tc>
          <w:tcPr>
            <w:tcW w:w="136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基本配置</w:t>
            </w:r>
          </w:p>
        </w:tc>
        <w:tc>
          <w:tcPr>
            <w:tcW w:w="1169"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套</w:t>
            </w:r>
          </w:p>
        </w:tc>
        <w:tc>
          <w:tcPr>
            <w:tcW w:w="1287" w:type="dxa"/>
            <w:tcBorders>
              <w:top w:val="nil"/>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1</w:t>
            </w:r>
            <w:r>
              <w:rPr>
                <w:rFonts w:ascii="宋体" w:hAnsi="宋体"/>
                <w:color w:val="000000"/>
                <w:szCs w:val="21"/>
              </w:rPr>
              <w:t xml:space="preserve"> </w:t>
            </w:r>
          </w:p>
        </w:tc>
        <w:tc>
          <w:tcPr>
            <w:tcW w:w="2256" w:type="dxa"/>
            <w:tcBorders>
              <w:top w:val="nil"/>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万向排气罩16个</w:t>
            </w:r>
          </w:p>
        </w:tc>
      </w:tr>
    </w:tbl>
    <w:p>
      <w:pPr>
        <w:spacing w:line="360" w:lineRule="auto"/>
        <w:rPr>
          <w:b/>
          <w:sz w:val="28"/>
          <w:szCs w:val="28"/>
        </w:rPr>
      </w:pPr>
    </w:p>
    <w:p>
      <w:pPr>
        <w:spacing w:line="360" w:lineRule="auto"/>
        <w:rPr>
          <w:b/>
          <w:sz w:val="28"/>
          <w:szCs w:val="28"/>
        </w:rPr>
      </w:pPr>
      <w:r>
        <w:rPr>
          <w:rFonts w:hint="eastAsia"/>
          <w:b/>
          <w:sz w:val="28"/>
          <w:szCs w:val="28"/>
        </w:rPr>
        <w:t>3.2.2 主要技术要求</w:t>
      </w:r>
    </w:p>
    <w:tbl>
      <w:tblPr>
        <w:tblStyle w:val="46"/>
        <w:tblW w:w="10138" w:type="dxa"/>
        <w:jc w:val="center"/>
        <w:tblInd w:w="0" w:type="dxa"/>
        <w:tblLayout w:type="fixed"/>
        <w:tblCellMar>
          <w:top w:w="0" w:type="dxa"/>
          <w:left w:w="108" w:type="dxa"/>
          <w:bottom w:w="0" w:type="dxa"/>
          <w:right w:w="108" w:type="dxa"/>
        </w:tblCellMar>
      </w:tblPr>
      <w:tblGrid>
        <w:gridCol w:w="851"/>
        <w:gridCol w:w="1276"/>
        <w:gridCol w:w="6519"/>
        <w:gridCol w:w="785"/>
        <w:gridCol w:w="707"/>
      </w:tblGrid>
      <w:tr>
        <w:tblPrEx>
          <w:tblLayout w:type="fixed"/>
          <w:tblCellMar>
            <w:top w:w="0" w:type="dxa"/>
            <w:left w:w="108" w:type="dxa"/>
            <w:bottom w:w="0" w:type="dxa"/>
            <w:right w:w="108" w:type="dxa"/>
          </w:tblCellMar>
        </w:tblPrEx>
        <w:trPr>
          <w:trHeight w:val="59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b/>
                <w:bCs/>
                <w:color w:val="000000"/>
                <w:szCs w:val="21"/>
              </w:rPr>
            </w:pPr>
            <w:r>
              <w:rPr>
                <w:rFonts w:hint="eastAsia" w:ascii="宋体" w:hAnsi="宋体" w:cs="宋体"/>
                <w:b/>
                <w:bCs/>
                <w:color w:val="000000"/>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b/>
                <w:bCs/>
                <w:color w:val="000000"/>
                <w:szCs w:val="21"/>
              </w:rPr>
            </w:pPr>
            <w:r>
              <w:rPr>
                <w:rFonts w:hint="eastAsia" w:ascii="宋体" w:hAnsi="宋体" w:cs="宋体"/>
                <w:b/>
                <w:bCs/>
                <w:color w:val="000000"/>
                <w:szCs w:val="21"/>
              </w:rPr>
              <w:t>产品名称</w:t>
            </w:r>
          </w:p>
        </w:tc>
        <w:tc>
          <w:tcPr>
            <w:tcW w:w="6519" w:type="dxa"/>
            <w:tcBorders>
              <w:top w:val="single" w:color="auto" w:sz="4" w:space="0"/>
              <w:left w:val="nil"/>
              <w:bottom w:val="single" w:color="auto" w:sz="4" w:space="0"/>
              <w:right w:val="single" w:color="auto" w:sz="4" w:space="0"/>
            </w:tcBorders>
            <w:vAlign w:val="center"/>
          </w:tcPr>
          <w:p>
            <w:pPr>
              <w:spacing w:line="312" w:lineRule="auto"/>
              <w:jc w:val="center"/>
              <w:rPr>
                <w:rFonts w:ascii="宋体" w:hAnsi="宋体" w:cs="宋体"/>
                <w:b/>
                <w:color w:val="000000"/>
                <w:szCs w:val="21"/>
              </w:rPr>
            </w:pPr>
            <w:r>
              <w:rPr>
                <w:rFonts w:hint="eastAsia" w:ascii="宋体" w:hAnsi="宋体" w:cs="宋体"/>
                <w:b/>
                <w:color w:val="000000"/>
                <w:szCs w:val="21"/>
              </w:rPr>
              <w:t>技术指标及性能说明</w:t>
            </w:r>
          </w:p>
        </w:tc>
        <w:tc>
          <w:tcPr>
            <w:tcW w:w="7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b/>
                <w:color w:val="000000"/>
                <w:szCs w:val="21"/>
              </w:rPr>
            </w:pPr>
            <w:r>
              <w:rPr>
                <w:rFonts w:hint="eastAsia" w:ascii="宋体" w:hAnsi="宋体" w:cs="宋体"/>
                <w:b/>
                <w:color w:val="000000"/>
                <w:szCs w:val="21"/>
              </w:rPr>
              <w:t>数量</w:t>
            </w:r>
          </w:p>
        </w:tc>
        <w:tc>
          <w:tcPr>
            <w:tcW w:w="707" w:type="dxa"/>
            <w:tcBorders>
              <w:top w:val="single" w:color="auto" w:sz="4" w:space="0"/>
              <w:left w:val="nil"/>
              <w:bottom w:val="single" w:color="auto" w:sz="4" w:space="0"/>
              <w:right w:val="single" w:color="auto" w:sz="4" w:space="0"/>
            </w:tcBorders>
            <w:vAlign w:val="center"/>
          </w:tcPr>
          <w:p>
            <w:pPr>
              <w:spacing w:line="312" w:lineRule="auto"/>
              <w:jc w:val="center"/>
              <w:rPr>
                <w:rFonts w:ascii="宋体" w:hAnsi="宋体" w:cs="宋体"/>
                <w:b/>
                <w:color w:val="000000"/>
                <w:szCs w:val="21"/>
              </w:rPr>
            </w:pPr>
            <w:r>
              <w:rPr>
                <w:rFonts w:hint="eastAsia" w:ascii="宋体" w:hAnsi="宋体" w:cs="宋体"/>
                <w:b/>
                <w:color w:val="000000"/>
                <w:szCs w:val="21"/>
              </w:rPr>
              <w:t>单位</w:t>
            </w:r>
          </w:p>
        </w:tc>
      </w:tr>
      <w:tr>
        <w:tblPrEx>
          <w:tblLayout w:type="fixed"/>
          <w:tblCellMar>
            <w:top w:w="0" w:type="dxa"/>
            <w:left w:w="108" w:type="dxa"/>
            <w:bottom w:w="0" w:type="dxa"/>
            <w:right w:w="108" w:type="dxa"/>
          </w:tblCellMar>
        </w:tblPrEx>
        <w:trPr>
          <w:trHeight w:val="7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szCs w:val="21"/>
              </w:rPr>
              <w:t>气相色谱仪</w:t>
            </w:r>
          </w:p>
        </w:tc>
        <w:tc>
          <w:tcPr>
            <w:tcW w:w="6519" w:type="dxa"/>
            <w:tcBorders>
              <w:top w:val="single" w:color="auto" w:sz="4" w:space="0"/>
              <w:left w:val="single" w:color="auto" w:sz="4" w:space="0"/>
              <w:bottom w:val="single" w:color="auto" w:sz="4" w:space="0"/>
              <w:right w:val="single" w:color="auto" w:sz="4" w:space="0"/>
            </w:tcBorders>
            <w:vAlign w:val="center"/>
          </w:tcPr>
          <w:p>
            <w:pPr>
              <w:spacing w:line="312" w:lineRule="auto"/>
              <w:rPr>
                <w:color w:val="auto"/>
                <w:szCs w:val="21"/>
              </w:rPr>
            </w:pPr>
            <w:r>
              <w:rPr>
                <w:rFonts w:hint="eastAsia"/>
                <w:color w:val="auto"/>
                <w:szCs w:val="21"/>
              </w:rPr>
              <w:t>1、5.7寸</w:t>
            </w:r>
            <w:r>
              <w:rPr>
                <w:color w:val="auto"/>
                <w:szCs w:val="21"/>
              </w:rPr>
              <w:t>点阵汉化</w:t>
            </w:r>
            <w:r>
              <w:rPr>
                <w:rFonts w:hint="eastAsia"/>
                <w:color w:val="auto"/>
                <w:szCs w:val="21"/>
              </w:rPr>
              <w:t>大屏幕</w:t>
            </w:r>
            <w:r>
              <w:rPr>
                <w:color w:val="auto"/>
                <w:szCs w:val="21"/>
              </w:rPr>
              <w:t>液晶（可配备彩色触摸屏）</w:t>
            </w:r>
            <w:r>
              <w:rPr>
                <w:rFonts w:hint="eastAsia"/>
                <w:color w:val="auto"/>
                <w:szCs w:val="21"/>
              </w:rPr>
              <w:t>显示，支持中英文切换。</w:t>
            </w:r>
          </w:p>
          <w:p>
            <w:pPr>
              <w:spacing w:line="312" w:lineRule="auto"/>
              <w:rPr>
                <w:color w:val="auto"/>
                <w:szCs w:val="21"/>
              </w:rPr>
            </w:pPr>
            <w:r>
              <w:rPr>
                <w:rFonts w:hint="eastAsia"/>
                <w:color w:val="auto"/>
                <w:szCs w:val="21"/>
              </w:rPr>
              <w:t>★2、气路手动和全电子气路（EPC）控制可选、网络化通讯（采用</w:t>
            </w:r>
            <w:r>
              <w:rPr>
                <w:color w:val="auto"/>
                <w:szCs w:val="21"/>
              </w:rPr>
              <w:t>以太网</w:t>
            </w:r>
            <w:r>
              <w:rPr>
                <w:rFonts w:hint="eastAsia"/>
                <w:color w:val="auto"/>
                <w:szCs w:val="21"/>
              </w:rPr>
              <w:t>接口</w:t>
            </w:r>
            <w:r>
              <w:rPr>
                <w:color w:val="auto"/>
                <w:szCs w:val="21"/>
              </w:rPr>
              <w:t>IEEE802.3</w:t>
            </w:r>
            <w:r>
              <w:rPr>
                <w:rFonts w:hint="eastAsia"/>
                <w:color w:val="auto"/>
                <w:szCs w:val="21"/>
              </w:rPr>
              <w:t>）、电脑联机全控操作。</w:t>
            </w:r>
          </w:p>
          <w:p>
            <w:pPr>
              <w:spacing w:line="312" w:lineRule="auto"/>
              <w:rPr>
                <w:color w:val="auto"/>
                <w:szCs w:val="21"/>
              </w:rPr>
            </w:pPr>
            <w:r>
              <w:rPr>
                <w:rFonts w:hint="eastAsia"/>
                <w:color w:val="auto"/>
                <w:szCs w:val="21"/>
                <w:highlight w:val="none"/>
              </w:rPr>
              <w:t>★</w:t>
            </w:r>
            <w:r>
              <w:rPr>
                <w:rFonts w:hint="eastAsia"/>
                <w:color w:val="auto"/>
                <w:szCs w:val="21"/>
              </w:rPr>
              <w:t>3、手动气路控制压力及流量显示方式：电子气路压力及流量测量显示，并且可以在反控软件中显示压力和流量。全电子压力、流量测量系统：最大测量路数16路。</w:t>
            </w:r>
          </w:p>
          <w:p>
            <w:pPr>
              <w:spacing w:line="312" w:lineRule="auto"/>
              <w:ind w:firstLine="420" w:firstLineChars="200"/>
              <w:rPr>
                <w:color w:val="auto"/>
                <w:szCs w:val="21"/>
              </w:rPr>
            </w:pPr>
            <w:r>
              <w:rPr>
                <w:rFonts w:hint="eastAsia"/>
                <w:color w:val="auto"/>
                <w:szCs w:val="21"/>
              </w:rPr>
              <w:t>压力传感器：</w:t>
            </w:r>
          </w:p>
          <w:p>
            <w:pPr>
              <w:spacing w:line="312" w:lineRule="auto"/>
              <w:ind w:firstLine="420" w:firstLineChars="200"/>
              <w:rPr>
                <w:color w:val="auto"/>
                <w:szCs w:val="21"/>
              </w:rPr>
            </w:pPr>
            <w:r>
              <w:rPr>
                <w:rFonts w:hint="eastAsia"/>
                <w:color w:val="auto"/>
                <w:szCs w:val="21"/>
              </w:rPr>
              <w:t>准确度：满量程的＜±2%</w:t>
            </w:r>
          </w:p>
          <w:p>
            <w:pPr>
              <w:spacing w:line="312" w:lineRule="auto"/>
              <w:ind w:firstLine="420" w:firstLineChars="200"/>
              <w:rPr>
                <w:color w:val="auto"/>
                <w:szCs w:val="21"/>
              </w:rPr>
            </w:pPr>
            <w:r>
              <w:rPr>
                <w:rFonts w:hint="eastAsia"/>
                <w:color w:val="auto"/>
                <w:szCs w:val="21"/>
              </w:rPr>
              <w:t>重现性＜±0.05Kpa</w:t>
            </w:r>
          </w:p>
          <w:p>
            <w:pPr>
              <w:spacing w:line="312" w:lineRule="auto"/>
              <w:ind w:firstLine="420" w:firstLineChars="200"/>
              <w:rPr>
                <w:color w:val="auto"/>
                <w:szCs w:val="21"/>
              </w:rPr>
            </w:pPr>
            <w:r>
              <w:rPr>
                <w:rFonts w:hint="eastAsia"/>
                <w:color w:val="auto"/>
                <w:szCs w:val="21"/>
              </w:rPr>
              <w:t>温度系数＜±0.01Kpa/℃</w:t>
            </w:r>
          </w:p>
          <w:p>
            <w:pPr>
              <w:spacing w:line="312" w:lineRule="auto"/>
              <w:ind w:firstLine="420" w:firstLineChars="200"/>
              <w:rPr>
                <w:color w:val="auto"/>
                <w:szCs w:val="21"/>
              </w:rPr>
            </w:pPr>
            <w:r>
              <w:rPr>
                <w:rFonts w:hint="eastAsia"/>
                <w:color w:val="auto"/>
                <w:szCs w:val="21"/>
              </w:rPr>
              <w:t>量程0～0.3Kpa或0～0.6Kpa</w:t>
            </w:r>
          </w:p>
          <w:p>
            <w:pPr>
              <w:spacing w:line="312" w:lineRule="auto"/>
              <w:ind w:firstLine="420" w:firstLineChars="200"/>
              <w:rPr>
                <w:color w:val="auto"/>
                <w:szCs w:val="21"/>
              </w:rPr>
            </w:pPr>
            <w:r>
              <w:rPr>
                <w:rFonts w:hint="eastAsia"/>
                <w:color w:val="auto"/>
                <w:szCs w:val="21"/>
              </w:rPr>
              <w:t>流量传感器：</w:t>
            </w:r>
          </w:p>
          <w:p>
            <w:pPr>
              <w:spacing w:line="312" w:lineRule="auto"/>
              <w:ind w:firstLine="420" w:firstLineChars="200"/>
              <w:rPr>
                <w:color w:val="auto"/>
                <w:szCs w:val="21"/>
              </w:rPr>
            </w:pPr>
            <w:r>
              <w:rPr>
                <w:rFonts w:hint="eastAsia"/>
                <w:color w:val="auto"/>
                <w:szCs w:val="21"/>
              </w:rPr>
              <w:t>准确度：满量程的＜±2%</w:t>
            </w:r>
          </w:p>
          <w:p>
            <w:pPr>
              <w:spacing w:line="312" w:lineRule="auto"/>
              <w:ind w:firstLine="420" w:firstLineChars="200"/>
              <w:rPr>
                <w:color w:val="auto"/>
                <w:szCs w:val="21"/>
              </w:rPr>
            </w:pPr>
            <w:r>
              <w:rPr>
                <w:rFonts w:hint="eastAsia"/>
                <w:color w:val="auto"/>
                <w:szCs w:val="21"/>
              </w:rPr>
              <w:t>重现性＜±0.5%(满量程)</w:t>
            </w:r>
          </w:p>
          <w:p>
            <w:pPr>
              <w:spacing w:line="312" w:lineRule="auto"/>
              <w:ind w:firstLine="420" w:firstLineChars="200"/>
              <w:rPr>
                <w:color w:val="auto"/>
                <w:szCs w:val="21"/>
              </w:rPr>
            </w:pPr>
            <w:r>
              <w:rPr>
                <w:rFonts w:hint="eastAsia"/>
                <w:color w:val="auto"/>
                <w:szCs w:val="21"/>
              </w:rPr>
              <w:t>量程：0～500sccm</w:t>
            </w:r>
          </w:p>
          <w:p>
            <w:pPr>
              <w:spacing w:line="312" w:lineRule="auto"/>
              <w:rPr>
                <w:color w:val="auto"/>
                <w:szCs w:val="21"/>
              </w:rPr>
            </w:pPr>
            <w:r>
              <w:rPr>
                <w:rFonts w:hint="eastAsia"/>
                <w:color w:val="auto"/>
                <w:szCs w:val="21"/>
              </w:rPr>
              <w:t>★4、具有8路温度控制，支持双柱箱双后开门模式；支持高速升温 ，最大速率80℃</w:t>
            </w:r>
            <w:r>
              <w:rPr>
                <w:color w:val="auto"/>
                <w:szCs w:val="21"/>
              </w:rPr>
              <w:t>/min</w:t>
            </w:r>
            <w:r>
              <w:rPr>
                <w:rFonts w:hint="eastAsia"/>
                <w:color w:val="auto"/>
                <w:szCs w:val="21"/>
              </w:rPr>
              <w:t>，适合快速分析；温度可升至</w:t>
            </w:r>
            <w:r>
              <w:rPr>
                <w:color w:val="auto"/>
                <w:szCs w:val="21"/>
              </w:rPr>
              <w:t>450</w:t>
            </w:r>
            <w:r>
              <w:rPr>
                <w:rFonts w:hint="eastAsia"/>
                <w:color w:val="auto"/>
                <w:szCs w:val="21"/>
              </w:rPr>
              <w:t>℃</w:t>
            </w:r>
            <w:r>
              <w:rPr>
                <w:color w:val="auto"/>
                <w:szCs w:val="21"/>
              </w:rPr>
              <w:t>，</w:t>
            </w:r>
            <w:r>
              <w:rPr>
                <w:rFonts w:hint="eastAsia"/>
                <w:color w:val="auto"/>
                <w:szCs w:val="21"/>
              </w:rPr>
              <w:t>适合高沸点样品的分析；柱箱温度增量1℃，精度±0.01℃。外部事件6路，辅助控制输出2路。</w:t>
            </w:r>
          </w:p>
          <w:p>
            <w:pPr>
              <w:spacing w:line="312" w:lineRule="auto"/>
              <w:rPr>
                <w:color w:val="auto"/>
                <w:szCs w:val="21"/>
              </w:rPr>
            </w:pPr>
            <w:r>
              <w:rPr>
                <w:rFonts w:hint="eastAsia"/>
                <w:color w:val="auto"/>
                <w:szCs w:val="21"/>
              </w:rPr>
              <w:t>★5、可特殊订制阀系统，帮助用户完成复杂的多维色谱分析任务；主机内部至少可安装5只自动阀，用于复杂的进样和中心切割分析，并且可增加加热阀箱，减小样品吸附及死体积。主机程序自带多流路样品选择MPV系统，具有自动识别阀数、自动联级判断、自动复位、阀位选择、阀位分析记忆功能，最多支持32路的样品流路选择。</w:t>
            </w:r>
          </w:p>
          <w:p>
            <w:pPr>
              <w:spacing w:line="312" w:lineRule="auto"/>
              <w:rPr>
                <w:color w:val="auto"/>
                <w:szCs w:val="21"/>
              </w:rPr>
            </w:pPr>
            <w:r>
              <w:rPr>
                <w:rFonts w:hint="eastAsia" w:ascii="宋体" w:hAnsi="宋体" w:cs="宋体"/>
                <w:color w:val="auto"/>
                <w:szCs w:val="21"/>
              </w:rPr>
              <w:t>▲</w:t>
            </w:r>
            <w:r>
              <w:rPr>
                <w:rFonts w:hint="eastAsia"/>
                <w:color w:val="auto"/>
                <w:szCs w:val="21"/>
              </w:rPr>
              <w:t>6、</w:t>
            </w:r>
            <w:r>
              <w:rPr>
                <w:color w:val="auto"/>
                <w:szCs w:val="21"/>
              </w:rPr>
              <w:t>独特的网络远程传输及控制功能，</w:t>
            </w:r>
            <w:r>
              <w:rPr>
                <w:rFonts w:hint="eastAsia"/>
                <w:color w:val="auto"/>
                <w:szCs w:val="21"/>
              </w:rPr>
              <w:t>可进行</w:t>
            </w:r>
            <w:r>
              <w:rPr>
                <w:color w:val="auto"/>
                <w:szCs w:val="21"/>
              </w:rPr>
              <w:t>无人值守</w:t>
            </w:r>
            <w:r>
              <w:rPr>
                <w:rFonts w:hint="eastAsia"/>
                <w:color w:val="auto"/>
                <w:szCs w:val="21"/>
              </w:rPr>
              <w:t>分析</w:t>
            </w:r>
            <w:r>
              <w:rPr>
                <w:color w:val="auto"/>
                <w:szCs w:val="21"/>
              </w:rPr>
              <w:t>、分散监测、集中控制</w:t>
            </w:r>
            <w:r>
              <w:rPr>
                <w:rFonts w:hint="eastAsia"/>
                <w:color w:val="auto"/>
                <w:szCs w:val="21"/>
              </w:rPr>
              <w:t>；数据可接入DCS系统，</w:t>
            </w:r>
            <w:r>
              <w:rPr>
                <w:color w:val="auto"/>
                <w:szCs w:val="21"/>
              </w:rPr>
              <w:t>完成色谱组份含量的统计、分析、监控</w:t>
            </w:r>
            <w:r>
              <w:rPr>
                <w:rFonts w:hint="eastAsia"/>
                <w:color w:val="auto"/>
                <w:szCs w:val="21"/>
              </w:rPr>
              <w:t>，提高生产的过程控制自动化水平。</w:t>
            </w:r>
          </w:p>
          <w:p>
            <w:pPr>
              <w:spacing w:line="312" w:lineRule="auto"/>
              <w:rPr>
                <w:color w:val="auto"/>
                <w:szCs w:val="21"/>
              </w:rPr>
            </w:pPr>
            <w:r>
              <w:rPr>
                <w:rFonts w:hint="eastAsia" w:ascii="宋体" w:hAnsi="宋体" w:cs="宋体"/>
                <w:color w:val="auto"/>
                <w:szCs w:val="21"/>
              </w:rPr>
              <w:t>▲</w:t>
            </w:r>
            <w:r>
              <w:rPr>
                <w:rFonts w:hint="eastAsia"/>
                <w:color w:val="auto"/>
                <w:szCs w:val="21"/>
              </w:rPr>
              <w:t>7、柱箱要求：可同时安装多支色谱柱，最大安装6支填充柱，2支毛细管色谱柱2.2柱箱温度范围：室温上4℃～450℃（增量</w:t>
            </w:r>
            <w:r>
              <w:rPr>
                <w:color w:val="auto"/>
                <w:szCs w:val="21"/>
              </w:rPr>
              <w:t>1</w:t>
            </w:r>
            <w:r>
              <w:rPr>
                <w:rFonts w:hint="eastAsia"/>
                <w:color w:val="auto"/>
                <w:szCs w:val="21"/>
              </w:rPr>
              <w:t>℃）程升速率设定：</w:t>
            </w:r>
            <w:r>
              <w:rPr>
                <w:color w:val="auto"/>
                <w:szCs w:val="21"/>
              </w:rPr>
              <w:t>0.1～39</w:t>
            </w:r>
            <w:r>
              <w:rPr>
                <w:rFonts w:hint="eastAsia"/>
                <w:color w:val="auto"/>
                <w:szCs w:val="21"/>
              </w:rPr>
              <w:t>℃</w:t>
            </w:r>
            <w:r>
              <w:rPr>
                <w:color w:val="auto"/>
                <w:szCs w:val="21"/>
              </w:rPr>
              <w:t>/min（普通型）；0.1～</w:t>
            </w:r>
            <w:r>
              <w:rPr>
                <w:rFonts w:hint="eastAsia"/>
                <w:color w:val="auto"/>
                <w:szCs w:val="21"/>
              </w:rPr>
              <w:t>80℃</w:t>
            </w:r>
            <w:r>
              <w:rPr>
                <w:color w:val="auto"/>
                <w:szCs w:val="21"/>
              </w:rPr>
              <w:t>/min（高速型）</w:t>
            </w:r>
          </w:p>
          <w:p>
            <w:pPr>
              <w:spacing w:line="312" w:lineRule="auto"/>
              <w:rPr>
                <w:color w:val="auto"/>
                <w:szCs w:val="21"/>
              </w:rPr>
            </w:pPr>
            <w:r>
              <w:rPr>
                <w:rFonts w:hint="eastAsia"/>
                <w:color w:val="auto"/>
                <w:szCs w:val="21"/>
              </w:rPr>
              <w:t>8、进样口要求：仪器配备三个进样口，方便安装填充柱和毛细管色谱柱，可以进行分流/不分流进样；所有进样口要求配置电子气路，并且可以在数据处理工作站软件中显示载气总压、柱前压力和流量、分流和隔垫吹扫流量，方便调节；使用温度最高450℃（增量</w:t>
            </w:r>
            <w:r>
              <w:rPr>
                <w:color w:val="auto"/>
                <w:szCs w:val="21"/>
              </w:rPr>
              <w:t>1</w:t>
            </w:r>
            <w:r>
              <w:rPr>
                <w:rFonts w:hint="eastAsia"/>
                <w:color w:val="auto"/>
                <w:szCs w:val="21"/>
              </w:rPr>
              <w:t>℃）。</w:t>
            </w:r>
          </w:p>
          <w:p>
            <w:pPr>
              <w:spacing w:line="312" w:lineRule="auto"/>
              <w:rPr>
                <w:color w:val="auto"/>
                <w:szCs w:val="21"/>
              </w:rPr>
            </w:pPr>
            <w:r>
              <w:rPr>
                <w:rFonts w:hint="eastAsia"/>
                <w:color w:val="auto"/>
                <w:szCs w:val="21"/>
              </w:rPr>
              <w:t>9、检测器技术要求：所有检测器气路必须要求配置电子气路，且必须在工作站软件中显示流量和压力，方便可调；最高使用温度450℃（增量</w:t>
            </w:r>
            <w:r>
              <w:rPr>
                <w:color w:val="auto"/>
                <w:szCs w:val="21"/>
              </w:rPr>
              <w:t>1</w:t>
            </w:r>
            <w:r>
              <w:rPr>
                <w:rFonts w:hint="eastAsia"/>
                <w:color w:val="auto"/>
                <w:szCs w:val="21"/>
              </w:rPr>
              <w:t>℃），精度优于±</w:t>
            </w:r>
            <w:r>
              <w:rPr>
                <w:color w:val="auto"/>
                <w:szCs w:val="21"/>
              </w:rPr>
              <w:t>0.</w:t>
            </w:r>
            <w:r>
              <w:rPr>
                <w:rFonts w:hint="eastAsia"/>
                <w:color w:val="auto"/>
                <w:szCs w:val="21"/>
              </w:rPr>
              <w:t>0</w:t>
            </w:r>
            <w:r>
              <w:rPr>
                <w:color w:val="auto"/>
                <w:szCs w:val="21"/>
              </w:rPr>
              <w:t>1</w:t>
            </w:r>
            <w:r>
              <w:rPr>
                <w:rFonts w:hint="eastAsia"/>
                <w:color w:val="auto"/>
                <w:szCs w:val="21"/>
              </w:rPr>
              <w:t>℃。FID程序自动点火（检测器温度大于130℃）.</w:t>
            </w:r>
            <w:r>
              <w:rPr>
                <w:color w:val="auto"/>
                <w:szCs w:val="21"/>
              </w:rPr>
              <w:t>TCD</w:t>
            </w:r>
            <w:r>
              <w:rPr>
                <w:rFonts w:hint="eastAsia"/>
                <w:color w:val="auto"/>
                <w:szCs w:val="21"/>
              </w:rPr>
              <w:t>采用半扩散式结构，电源采用恒流控制方式，敏感度：</w:t>
            </w:r>
            <w:r>
              <w:rPr>
                <w:color w:val="auto"/>
                <w:szCs w:val="21"/>
              </w:rPr>
              <w:t>S</w:t>
            </w:r>
            <w:r>
              <w:rPr>
                <w:rFonts w:hint="eastAsia"/>
                <w:color w:val="auto"/>
                <w:szCs w:val="21"/>
              </w:rPr>
              <w:t>≥3</w:t>
            </w:r>
            <w:r>
              <w:rPr>
                <w:color w:val="auto"/>
                <w:szCs w:val="21"/>
              </w:rPr>
              <w:t>000mv.ml/mg</w:t>
            </w:r>
            <w:r>
              <w:rPr>
                <w:rFonts w:hint="eastAsia"/>
                <w:color w:val="auto"/>
                <w:szCs w:val="21"/>
              </w:rPr>
              <w:t>（正十六烷/异辛烷）  HTCD高灵敏度热导检测器</w:t>
            </w:r>
            <w:r>
              <w:rPr>
                <w:color w:val="auto"/>
                <w:szCs w:val="21"/>
              </w:rPr>
              <w:t>S</w:t>
            </w:r>
            <w:r>
              <w:rPr>
                <w:rFonts w:hint="eastAsia"/>
                <w:color w:val="auto"/>
                <w:szCs w:val="21"/>
              </w:rPr>
              <w:t>≥10</w:t>
            </w:r>
            <w:r>
              <w:rPr>
                <w:color w:val="auto"/>
                <w:szCs w:val="21"/>
              </w:rPr>
              <w:t>000mv.ml/mg</w:t>
            </w:r>
            <w:r>
              <w:rPr>
                <w:rFonts w:hint="eastAsia"/>
                <w:color w:val="auto"/>
                <w:szCs w:val="21"/>
              </w:rPr>
              <w:t>（正十六烷/异辛烷）；数字</w:t>
            </w:r>
            <w:r>
              <w:rPr>
                <w:color w:val="auto"/>
                <w:szCs w:val="21"/>
              </w:rPr>
              <w:t>放大</w:t>
            </w:r>
            <w:r>
              <w:rPr>
                <w:rFonts w:hint="eastAsia"/>
                <w:color w:val="auto"/>
                <w:szCs w:val="21"/>
              </w:rPr>
              <w:t>1</w:t>
            </w:r>
            <w:r>
              <w:rPr>
                <w:color w:val="auto"/>
                <w:szCs w:val="21"/>
              </w:rPr>
              <w:t>、</w:t>
            </w:r>
            <w:r>
              <w:rPr>
                <w:rFonts w:hint="eastAsia"/>
                <w:color w:val="auto"/>
                <w:szCs w:val="21"/>
              </w:rPr>
              <w:t>2</w:t>
            </w:r>
            <w:r>
              <w:rPr>
                <w:color w:val="auto"/>
                <w:szCs w:val="21"/>
              </w:rPr>
              <w:t>、</w:t>
            </w:r>
            <w:r>
              <w:rPr>
                <w:rFonts w:hint="eastAsia"/>
                <w:color w:val="auto"/>
                <w:szCs w:val="21"/>
              </w:rPr>
              <w:t>4</w:t>
            </w:r>
            <w:r>
              <w:rPr>
                <w:color w:val="auto"/>
                <w:szCs w:val="21"/>
              </w:rPr>
              <w:t>、8倍任选</w:t>
            </w:r>
          </w:p>
          <w:p>
            <w:pPr>
              <w:spacing w:line="312" w:lineRule="auto"/>
              <w:rPr>
                <w:color w:val="auto"/>
                <w:szCs w:val="21"/>
              </w:rPr>
            </w:pPr>
            <w:r>
              <w:rPr>
                <w:rFonts w:hint="eastAsia"/>
                <w:color w:val="auto"/>
                <w:szCs w:val="21"/>
              </w:rPr>
              <w:t>★10、本产品需为两厢结构，手动旋钮为暗藏式，外观不得看到任何可调旋钮；本产品所有气路可调旋钮必需配置在电路控制箱上部，包含填充柱流量调节、毛细柱柱前压调节、分流流量调节、吹扫流量调节、尾吹流量调节、燃烧气流量和助燃气流量调节等。</w:t>
            </w:r>
          </w:p>
          <w:p>
            <w:pPr>
              <w:spacing w:line="312" w:lineRule="auto"/>
              <w:rPr>
                <w:color w:val="auto"/>
                <w:szCs w:val="21"/>
              </w:rPr>
            </w:pPr>
            <w:r>
              <w:rPr>
                <w:rFonts w:hint="eastAsia"/>
                <w:color w:val="auto"/>
                <w:szCs w:val="21"/>
              </w:rPr>
              <w:t xml:space="preserve">★11、工作站软件要求：工作站需为网络化传输，通过局域网可以最多连接5000台色谱仪主机；工作站四通道信号输出，第四通道为虚拟通道，可拟合不同通道的图谱在一张谱图上显示，具有基线平齐功能； </w:t>
            </w:r>
          </w:p>
          <w:p>
            <w:pPr>
              <w:spacing w:line="312" w:lineRule="auto"/>
              <w:ind w:firstLine="420" w:firstLineChars="200"/>
              <w:rPr>
                <w:color w:val="auto"/>
                <w:szCs w:val="21"/>
              </w:rPr>
            </w:pPr>
            <w:r>
              <w:rPr>
                <w:rFonts w:hint="eastAsia"/>
                <w:color w:val="auto"/>
                <w:szCs w:val="21"/>
              </w:rPr>
              <w:t>在工作站软件中可以对气相色谱仪的各参数进行控制，包括但不限于加热区温度、加热区名称用户自定义、使能开关、气体流量和压力、程序升压控制、程序升温和外部事件、自动进样器、多流路样品选择控制等参数；各参数控制和数据采集必须在同一界面操作，无需另开窗口。</w:t>
            </w:r>
          </w:p>
          <w:p>
            <w:pPr>
              <w:spacing w:line="312" w:lineRule="auto"/>
              <w:ind w:firstLine="420" w:firstLineChars="200"/>
              <w:rPr>
                <w:color w:val="auto"/>
                <w:szCs w:val="21"/>
              </w:rPr>
            </w:pPr>
            <w:r>
              <w:rPr>
                <w:rFonts w:hint="eastAsia"/>
                <w:color w:val="auto"/>
                <w:szCs w:val="21"/>
              </w:rPr>
              <w:t>工作站软件中具有积分时间程序设置、自带负峰识别、自带负峰翻转等实用功能；</w:t>
            </w:r>
          </w:p>
          <w:p>
            <w:pPr>
              <w:spacing w:line="312" w:lineRule="auto"/>
              <w:ind w:firstLine="420" w:firstLineChars="200"/>
              <w:rPr>
                <w:color w:val="auto"/>
                <w:szCs w:val="21"/>
              </w:rPr>
            </w:pPr>
            <w:r>
              <w:rPr>
                <w:rFonts w:hint="eastAsia"/>
                <w:color w:val="auto"/>
                <w:szCs w:val="21"/>
              </w:rPr>
              <w:t>分析数据可方便上传DCS系统，方便工业化的在线闭环控制；数据分析结果需方便转化为WORD格式，方便打印输出和拷贝。</w:t>
            </w:r>
          </w:p>
          <w:p>
            <w:pPr>
              <w:spacing w:line="312" w:lineRule="auto"/>
              <w:ind w:firstLine="420" w:firstLineChars="200"/>
              <w:rPr>
                <w:color w:val="auto"/>
                <w:szCs w:val="21"/>
              </w:rPr>
            </w:pPr>
            <w:r>
              <w:rPr>
                <w:color w:val="auto"/>
                <w:szCs w:val="21"/>
              </w:rPr>
              <w:t xml:space="preserve"> 可</w:t>
            </w:r>
            <w:r>
              <w:rPr>
                <w:rFonts w:hint="eastAsia"/>
                <w:color w:val="auto"/>
                <w:szCs w:val="21"/>
              </w:rPr>
              <w:t>以</w:t>
            </w:r>
            <w:r>
              <w:rPr>
                <w:color w:val="auto"/>
                <w:szCs w:val="21"/>
              </w:rPr>
              <w:t>配备“组份含量监控系统”，完成色谱组份含量的统计、分析、监控，可用于化工产品生产中（如：反应、分流、精馏等）对样品进行各个组份的数据统计、含量变化趋势、阀值检测、阀值报警，使组分含量变化趋势一目了然当天或当班的数据自动存档，免去了人工分析谱图、人工整理谱图、人工判断结果，提高了工厂的自动化水平</w:t>
            </w:r>
          </w:p>
          <w:p>
            <w:pPr>
              <w:spacing w:line="312" w:lineRule="auto"/>
              <w:rPr>
                <w:color w:val="auto"/>
                <w:szCs w:val="21"/>
              </w:rPr>
            </w:pPr>
            <w:r>
              <w:rPr>
                <w:rFonts w:hint="eastAsia"/>
                <w:color w:val="auto"/>
                <w:szCs w:val="21"/>
              </w:rPr>
              <w:t>12、其它配套部件要求：</w:t>
            </w:r>
          </w:p>
          <w:p>
            <w:pPr>
              <w:spacing w:line="312" w:lineRule="auto"/>
              <w:ind w:firstLine="420" w:firstLineChars="200"/>
              <w:rPr>
                <w:color w:val="auto"/>
                <w:szCs w:val="21"/>
              </w:rPr>
            </w:pPr>
            <w:r>
              <w:rPr>
                <w:rFonts w:hint="eastAsia"/>
                <w:color w:val="auto"/>
                <w:szCs w:val="21"/>
              </w:rPr>
              <w:t>每台色谱仪载气需有单独关断功能，载气管路从气瓶铺设至色谱仪主机；</w:t>
            </w:r>
          </w:p>
          <w:p>
            <w:pPr>
              <w:spacing w:line="312" w:lineRule="auto"/>
              <w:rPr>
                <w:color w:val="auto"/>
                <w:szCs w:val="21"/>
              </w:rPr>
            </w:pPr>
            <w:r>
              <w:rPr>
                <w:rFonts w:hint="eastAsia"/>
                <w:color w:val="auto"/>
                <w:szCs w:val="21"/>
              </w:rPr>
              <w:t>13、每台色谱仪连接在局域网中，每台色谱仪有相应的电脑进行操作控制，每台色谱仪可提供三个IP地址，其中两个IP地址可共用。每台色谱仪标配一套电脑跟一台打印机。</w:t>
            </w:r>
          </w:p>
          <w:p>
            <w:pPr>
              <w:spacing w:line="312" w:lineRule="auto"/>
              <w:rPr>
                <w:color w:val="auto"/>
                <w:szCs w:val="21"/>
              </w:rPr>
            </w:pPr>
            <w:r>
              <w:rPr>
                <w:rFonts w:hint="eastAsia"/>
                <w:color w:val="auto"/>
                <w:szCs w:val="21"/>
              </w:rPr>
              <w:t>14、</w:t>
            </w:r>
            <w:bookmarkStart w:id="2" w:name="_Toc253073504"/>
            <w:bookmarkStart w:id="3" w:name="_Toc254961158"/>
            <w:bookmarkStart w:id="4" w:name="_Toc254898755"/>
            <w:bookmarkStart w:id="5" w:name="_Toc254961710"/>
            <w:bookmarkStart w:id="6" w:name="_Toc255155930"/>
            <w:r>
              <w:rPr>
                <w:rFonts w:hint="eastAsia"/>
                <w:color w:val="auto"/>
                <w:szCs w:val="21"/>
              </w:rPr>
              <w:t>设备的免费质保期不低于3年； 设备终身维修；系统软件终身免费升级；所投产品需要具有生产许可证和型式批准证书；产品生产厂家在广州需有办事处，且有办事处联系人和地址证明。</w:t>
            </w:r>
          </w:p>
          <w:p>
            <w:pPr>
              <w:spacing w:line="312" w:lineRule="auto"/>
              <w:ind w:firstLine="420" w:firstLineChars="200"/>
              <w:rPr>
                <w:color w:val="auto"/>
                <w:szCs w:val="21"/>
              </w:rPr>
            </w:pPr>
            <w:r>
              <w:rPr>
                <w:rFonts w:hint="eastAsia"/>
                <w:color w:val="auto"/>
                <w:szCs w:val="21"/>
              </w:rPr>
              <w:t>供应商对售后服务的需求必须在8小时答复，在24小时内提供技术服务；</w:t>
            </w:r>
            <w:bookmarkEnd w:id="2"/>
            <w:bookmarkEnd w:id="3"/>
            <w:bookmarkEnd w:id="4"/>
            <w:bookmarkEnd w:id="5"/>
            <w:bookmarkEnd w:id="6"/>
          </w:p>
          <w:p>
            <w:pPr>
              <w:spacing w:line="312" w:lineRule="auto"/>
              <w:rPr>
                <w:color w:val="auto"/>
                <w:szCs w:val="21"/>
              </w:rPr>
            </w:pPr>
            <w:r>
              <w:rPr>
                <w:rFonts w:hint="eastAsia"/>
                <w:color w:val="auto"/>
                <w:szCs w:val="21"/>
              </w:rPr>
              <w:t>15、投标人投标时需提供生产厂家出具针对本项目的授权函以及售后服务承诺函。</w:t>
            </w:r>
          </w:p>
        </w:tc>
        <w:tc>
          <w:tcPr>
            <w:tcW w:w="7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15</w:t>
            </w:r>
            <w:r>
              <w:rPr>
                <w:rFonts w:ascii="宋体" w:hAnsi="宋体"/>
                <w:color w:val="000000"/>
                <w:szCs w:val="21"/>
              </w:rPr>
              <w:t xml:space="preserve"> </w:t>
            </w:r>
          </w:p>
        </w:tc>
        <w:tc>
          <w:tcPr>
            <w:tcW w:w="70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套</w:t>
            </w:r>
          </w:p>
        </w:tc>
      </w:tr>
      <w:tr>
        <w:tblPrEx>
          <w:tblLayout w:type="fixed"/>
          <w:tblCellMar>
            <w:top w:w="0" w:type="dxa"/>
            <w:left w:w="108" w:type="dxa"/>
            <w:bottom w:w="0" w:type="dxa"/>
            <w:right w:w="108" w:type="dxa"/>
          </w:tblCellMar>
        </w:tblPrEx>
        <w:trPr>
          <w:trHeight w:val="54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2</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szCs w:val="21"/>
              </w:rPr>
              <w:t>氢气发生器</w:t>
            </w:r>
          </w:p>
        </w:tc>
        <w:tc>
          <w:tcPr>
            <w:tcW w:w="6519" w:type="dxa"/>
            <w:tcBorders>
              <w:top w:val="single" w:color="auto" w:sz="4" w:space="0"/>
              <w:left w:val="single" w:color="auto" w:sz="4" w:space="0"/>
              <w:bottom w:val="single" w:color="auto" w:sz="4" w:space="0"/>
              <w:right w:val="single" w:color="auto" w:sz="4" w:space="0"/>
            </w:tcBorders>
            <w:vAlign w:val="center"/>
          </w:tcPr>
          <w:p>
            <w:pPr>
              <w:spacing w:line="312" w:lineRule="auto"/>
              <w:ind w:firstLine="420" w:firstLineChars="200"/>
              <w:rPr>
                <w:color w:val="auto"/>
                <w:szCs w:val="21"/>
              </w:rPr>
            </w:pPr>
            <w:r>
              <w:rPr>
                <w:rFonts w:hint="eastAsia"/>
                <w:color w:val="auto"/>
                <w:szCs w:val="21"/>
              </w:rPr>
              <w:t>氢气纯度99.999%</w:t>
            </w:r>
          </w:p>
          <w:p>
            <w:pPr>
              <w:spacing w:line="312" w:lineRule="auto"/>
              <w:ind w:firstLine="420" w:firstLineChars="200"/>
              <w:rPr>
                <w:color w:val="auto"/>
                <w:szCs w:val="21"/>
              </w:rPr>
            </w:pPr>
            <w:r>
              <w:rPr>
                <w:rFonts w:hint="eastAsia"/>
                <w:color w:val="auto"/>
                <w:szCs w:val="21"/>
              </w:rPr>
              <w:t>输出流量0～500ml/min</w:t>
            </w:r>
          </w:p>
          <w:p>
            <w:pPr>
              <w:spacing w:line="312" w:lineRule="auto"/>
              <w:ind w:firstLine="420" w:firstLineChars="200"/>
              <w:rPr>
                <w:color w:val="auto"/>
                <w:szCs w:val="21"/>
              </w:rPr>
            </w:pPr>
            <w:r>
              <w:rPr>
                <w:rFonts w:hint="eastAsia"/>
                <w:color w:val="auto"/>
                <w:szCs w:val="21"/>
              </w:rPr>
              <w:t>输出压力0.4Mpa</w:t>
            </w:r>
          </w:p>
          <w:p>
            <w:pPr>
              <w:spacing w:line="312" w:lineRule="auto"/>
              <w:ind w:firstLine="420" w:firstLineChars="200"/>
              <w:rPr>
                <w:color w:val="auto"/>
                <w:szCs w:val="21"/>
              </w:rPr>
            </w:pPr>
            <w:r>
              <w:rPr>
                <w:rFonts w:hint="eastAsia"/>
                <w:color w:val="auto"/>
                <w:szCs w:val="21"/>
              </w:rPr>
              <w:t>最大功率180W</w:t>
            </w:r>
          </w:p>
        </w:tc>
        <w:tc>
          <w:tcPr>
            <w:tcW w:w="7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8</w:t>
            </w:r>
            <w:r>
              <w:rPr>
                <w:rFonts w:ascii="宋体" w:hAnsi="宋体"/>
                <w:color w:val="000000"/>
                <w:szCs w:val="21"/>
              </w:rPr>
              <w:t xml:space="preserve"> </w:t>
            </w:r>
          </w:p>
        </w:tc>
        <w:tc>
          <w:tcPr>
            <w:tcW w:w="707"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台</w:t>
            </w:r>
          </w:p>
        </w:tc>
      </w:tr>
      <w:tr>
        <w:tblPrEx>
          <w:tblLayout w:type="fixed"/>
          <w:tblCellMar>
            <w:top w:w="0" w:type="dxa"/>
            <w:left w:w="108" w:type="dxa"/>
            <w:bottom w:w="0" w:type="dxa"/>
            <w:right w:w="108" w:type="dxa"/>
          </w:tblCellMar>
        </w:tblPrEx>
        <w:trPr>
          <w:trHeight w:val="55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3</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cs="宋体"/>
                <w:color w:val="000000"/>
                <w:szCs w:val="21"/>
              </w:rPr>
              <w:t>空气发生器</w:t>
            </w:r>
          </w:p>
        </w:tc>
        <w:tc>
          <w:tcPr>
            <w:tcW w:w="6519" w:type="dxa"/>
            <w:tcBorders>
              <w:top w:val="single" w:color="auto" w:sz="4" w:space="0"/>
              <w:left w:val="nil"/>
              <w:bottom w:val="single" w:color="auto" w:sz="4" w:space="0"/>
              <w:right w:val="single" w:color="auto" w:sz="4" w:space="0"/>
            </w:tcBorders>
            <w:vAlign w:val="center"/>
          </w:tcPr>
          <w:p>
            <w:pPr>
              <w:spacing w:line="312" w:lineRule="auto"/>
              <w:ind w:firstLine="420" w:firstLineChars="200"/>
              <w:rPr>
                <w:color w:val="auto"/>
                <w:szCs w:val="21"/>
              </w:rPr>
            </w:pPr>
            <w:r>
              <w:rPr>
                <w:rFonts w:hint="eastAsia"/>
                <w:color w:val="auto"/>
                <w:szCs w:val="21"/>
              </w:rPr>
              <w:t>采用</w:t>
            </w:r>
            <w:r>
              <w:rPr>
                <w:rFonts w:hint="eastAsia"/>
                <w:color w:val="auto"/>
              </w:rPr>
              <w:t>性能优良的</w:t>
            </w:r>
            <w:r>
              <w:rPr>
                <w:rFonts w:hint="eastAsia"/>
                <w:color w:val="auto"/>
                <w:szCs w:val="21"/>
              </w:rPr>
              <w:t>无油压缩机，设有常压启动装置，不锈钢储气罐，两级稳压自动排水使用寿命长，更安全。</w:t>
            </w:r>
          </w:p>
          <w:p>
            <w:pPr>
              <w:spacing w:line="312" w:lineRule="auto"/>
              <w:ind w:firstLine="420" w:firstLineChars="200"/>
              <w:rPr>
                <w:color w:val="auto"/>
                <w:szCs w:val="21"/>
              </w:rPr>
            </w:pPr>
            <w:r>
              <w:rPr>
                <w:rFonts w:hint="eastAsia"/>
                <w:color w:val="auto"/>
                <w:szCs w:val="21"/>
              </w:rPr>
              <w:t>输出流量0～5000ml/min</w:t>
            </w:r>
          </w:p>
          <w:p>
            <w:pPr>
              <w:spacing w:line="312" w:lineRule="auto"/>
              <w:ind w:firstLine="420" w:firstLineChars="200"/>
              <w:rPr>
                <w:color w:val="auto"/>
                <w:szCs w:val="21"/>
              </w:rPr>
            </w:pPr>
            <w:r>
              <w:rPr>
                <w:rFonts w:hint="eastAsia"/>
                <w:color w:val="auto"/>
                <w:szCs w:val="21"/>
              </w:rPr>
              <w:t>输出压力0.4Mpa</w:t>
            </w:r>
          </w:p>
          <w:p>
            <w:pPr>
              <w:spacing w:line="312" w:lineRule="auto"/>
              <w:ind w:firstLine="420" w:firstLineChars="200"/>
              <w:rPr>
                <w:color w:val="auto"/>
                <w:szCs w:val="21"/>
              </w:rPr>
            </w:pPr>
            <w:r>
              <w:rPr>
                <w:rFonts w:hint="eastAsia"/>
                <w:color w:val="auto"/>
                <w:szCs w:val="21"/>
              </w:rPr>
              <w:t xml:space="preserve">最大功率600W </w:t>
            </w:r>
          </w:p>
          <w:p>
            <w:pPr>
              <w:spacing w:line="312" w:lineRule="auto"/>
              <w:ind w:firstLine="420" w:firstLineChars="200"/>
              <w:rPr>
                <w:rFonts w:ascii="宋体" w:hAnsi="宋体"/>
                <w:color w:val="auto"/>
                <w:szCs w:val="21"/>
              </w:rPr>
            </w:pPr>
            <w:r>
              <w:rPr>
                <w:rFonts w:hint="eastAsia"/>
                <w:color w:val="auto"/>
                <w:szCs w:val="21"/>
              </w:rPr>
              <w:t>运行噪音≤40dB</w:t>
            </w:r>
          </w:p>
        </w:tc>
        <w:tc>
          <w:tcPr>
            <w:tcW w:w="7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8</w:t>
            </w:r>
            <w:r>
              <w:rPr>
                <w:rFonts w:ascii="宋体" w:hAnsi="宋体"/>
                <w:color w:val="000000"/>
                <w:szCs w:val="21"/>
              </w:rPr>
              <w:t xml:space="preserve"> </w:t>
            </w:r>
          </w:p>
        </w:tc>
        <w:tc>
          <w:tcPr>
            <w:tcW w:w="707" w:type="dxa"/>
            <w:tcBorders>
              <w:top w:val="single" w:color="auto" w:sz="4" w:space="0"/>
              <w:left w:val="nil"/>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台</w:t>
            </w:r>
          </w:p>
        </w:tc>
      </w:tr>
      <w:tr>
        <w:tblPrEx>
          <w:tblLayout w:type="fixed"/>
          <w:tblCellMar>
            <w:top w:w="0" w:type="dxa"/>
            <w:left w:w="108" w:type="dxa"/>
            <w:bottom w:w="0" w:type="dxa"/>
            <w:right w:w="108" w:type="dxa"/>
          </w:tblCellMar>
        </w:tblPrEx>
        <w:trPr>
          <w:trHeight w:val="563" w:hRule="atLeast"/>
          <w:jc w:val="center"/>
        </w:trPr>
        <w:tc>
          <w:tcPr>
            <w:tcW w:w="851"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4</w:t>
            </w:r>
          </w:p>
        </w:tc>
        <w:tc>
          <w:tcPr>
            <w:tcW w:w="1276"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氮气罐</w:t>
            </w:r>
          </w:p>
        </w:tc>
        <w:tc>
          <w:tcPr>
            <w:tcW w:w="6519" w:type="dxa"/>
            <w:tcBorders>
              <w:top w:val="single" w:color="auto" w:sz="4" w:space="0"/>
              <w:left w:val="nil"/>
              <w:bottom w:val="single" w:color="auto" w:sz="4" w:space="0"/>
              <w:right w:val="single" w:color="auto" w:sz="4" w:space="0"/>
            </w:tcBorders>
            <w:vAlign w:val="center"/>
          </w:tcPr>
          <w:p>
            <w:pPr>
              <w:spacing w:line="312" w:lineRule="auto"/>
              <w:rPr>
                <w:rFonts w:ascii="宋体" w:hAnsi="宋体"/>
                <w:color w:val="000000"/>
                <w:szCs w:val="21"/>
              </w:rPr>
            </w:pPr>
            <w:r>
              <w:rPr>
                <w:rFonts w:hint="eastAsia" w:ascii="宋体" w:hAnsi="宋体"/>
                <w:color w:val="000000"/>
                <w:szCs w:val="21"/>
              </w:rPr>
              <w:t>40L，配减压阀。</w:t>
            </w:r>
          </w:p>
        </w:tc>
        <w:tc>
          <w:tcPr>
            <w:tcW w:w="785"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8</w:t>
            </w:r>
            <w:r>
              <w:rPr>
                <w:rFonts w:ascii="宋体" w:hAnsi="宋体"/>
                <w:color w:val="000000"/>
                <w:szCs w:val="21"/>
              </w:rPr>
              <w:t xml:space="preserve"> </w:t>
            </w:r>
          </w:p>
        </w:tc>
        <w:tc>
          <w:tcPr>
            <w:tcW w:w="707" w:type="dxa"/>
            <w:tcBorders>
              <w:top w:val="nil"/>
              <w:left w:val="nil"/>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color w:val="000000"/>
                <w:szCs w:val="21"/>
              </w:rPr>
              <w:t>个</w:t>
            </w:r>
          </w:p>
        </w:tc>
      </w:tr>
      <w:tr>
        <w:tblPrEx>
          <w:tblLayout w:type="fixed"/>
          <w:tblCellMar>
            <w:top w:w="0" w:type="dxa"/>
            <w:left w:w="108" w:type="dxa"/>
            <w:bottom w:w="0" w:type="dxa"/>
            <w:right w:w="108" w:type="dxa"/>
          </w:tblCellMar>
        </w:tblPrEx>
        <w:trPr>
          <w:trHeight w:val="563" w:hRule="atLeast"/>
          <w:jc w:val="center"/>
        </w:trPr>
        <w:tc>
          <w:tcPr>
            <w:tcW w:w="851"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5</w:t>
            </w:r>
          </w:p>
        </w:tc>
        <w:tc>
          <w:tcPr>
            <w:tcW w:w="1276"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毛细管柱</w:t>
            </w:r>
          </w:p>
        </w:tc>
        <w:tc>
          <w:tcPr>
            <w:tcW w:w="6519" w:type="dxa"/>
            <w:tcBorders>
              <w:top w:val="single" w:color="auto" w:sz="4" w:space="0"/>
              <w:left w:val="nil"/>
              <w:bottom w:val="single" w:color="auto" w:sz="4" w:space="0"/>
              <w:right w:val="single" w:color="auto" w:sz="4" w:space="0"/>
            </w:tcBorders>
            <w:vAlign w:val="center"/>
          </w:tcPr>
          <w:p>
            <w:pPr>
              <w:spacing w:line="312" w:lineRule="auto"/>
              <w:rPr>
                <w:rFonts w:ascii="宋体" w:hAnsi="宋体"/>
                <w:color w:val="000000"/>
                <w:szCs w:val="21"/>
              </w:rPr>
            </w:pPr>
            <w:r>
              <w:rPr>
                <w:rFonts w:hint="eastAsia" w:ascii="宋体" w:hAnsi="宋体"/>
                <w:color w:val="000000"/>
                <w:szCs w:val="21"/>
              </w:rPr>
              <w:t>白酒分析专用柱</w:t>
            </w:r>
          </w:p>
        </w:tc>
        <w:tc>
          <w:tcPr>
            <w:tcW w:w="785"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16</w:t>
            </w:r>
            <w:r>
              <w:rPr>
                <w:rFonts w:ascii="宋体" w:hAnsi="宋体"/>
                <w:color w:val="000000"/>
                <w:szCs w:val="21"/>
              </w:rPr>
              <w:t xml:space="preserve"> </w:t>
            </w:r>
          </w:p>
        </w:tc>
        <w:tc>
          <w:tcPr>
            <w:tcW w:w="707" w:type="dxa"/>
            <w:tcBorders>
              <w:top w:val="nil"/>
              <w:left w:val="nil"/>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根</w:t>
            </w:r>
          </w:p>
        </w:tc>
      </w:tr>
      <w:tr>
        <w:tblPrEx>
          <w:tblLayout w:type="fixed"/>
          <w:tblCellMar>
            <w:top w:w="0" w:type="dxa"/>
            <w:left w:w="108" w:type="dxa"/>
            <w:bottom w:w="0" w:type="dxa"/>
            <w:right w:w="108" w:type="dxa"/>
          </w:tblCellMar>
        </w:tblPrEx>
        <w:trPr>
          <w:trHeight w:val="563" w:hRule="atLeast"/>
          <w:jc w:val="center"/>
        </w:trPr>
        <w:tc>
          <w:tcPr>
            <w:tcW w:w="851"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6</w:t>
            </w:r>
          </w:p>
        </w:tc>
        <w:tc>
          <w:tcPr>
            <w:tcW w:w="1276"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填充柱</w:t>
            </w:r>
          </w:p>
        </w:tc>
        <w:tc>
          <w:tcPr>
            <w:tcW w:w="6519" w:type="dxa"/>
            <w:tcBorders>
              <w:top w:val="single" w:color="auto" w:sz="4" w:space="0"/>
              <w:left w:val="nil"/>
              <w:bottom w:val="single" w:color="auto" w:sz="4" w:space="0"/>
              <w:right w:val="single" w:color="auto" w:sz="4" w:space="0"/>
            </w:tcBorders>
            <w:vAlign w:val="center"/>
          </w:tcPr>
          <w:p>
            <w:pPr>
              <w:spacing w:line="312" w:lineRule="auto"/>
              <w:rPr>
                <w:rFonts w:ascii="宋体" w:hAnsi="宋体"/>
                <w:color w:val="000000"/>
                <w:szCs w:val="21"/>
              </w:rPr>
            </w:pPr>
            <w:r>
              <w:rPr>
                <w:rFonts w:hint="eastAsia" w:ascii="宋体" w:hAnsi="宋体"/>
                <w:color w:val="000000"/>
                <w:szCs w:val="21"/>
              </w:rPr>
              <w:t>水份测定柱</w:t>
            </w:r>
          </w:p>
        </w:tc>
        <w:tc>
          <w:tcPr>
            <w:tcW w:w="785"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16</w:t>
            </w:r>
            <w:r>
              <w:rPr>
                <w:rFonts w:ascii="宋体" w:hAnsi="宋体"/>
                <w:color w:val="000000"/>
                <w:szCs w:val="21"/>
              </w:rPr>
              <w:t xml:space="preserve"> </w:t>
            </w:r>
          </w:p>
        </w:tc>
        <w:tc>
          <w:tcPr>
            <w:tcW w:w="707" w:type="dxa"/>
            <w:tcBorders>
              <w:top w:val="nil"/>
              <w:left w:val="nil"/>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根</w:t>
            </w:r>
          </w:p>
        </w:tc>
      </w:tr>
      <w:tr>
        <w:tblPrEx>
          <w:tblLayout w:type="fixed"/>
          <w:tblCellMar>
            <w:top w:w="0" w:type="dxa"/>
            <w:left w:w="108" w:type="dxa"/>
            <w:bottom w:w="0" w:type="dxa"/>
            <w:right w:w="108" w:type="dxa"/>
          </w:tblCellMar>
        </w:tblPrEx>
        <w:trPr>
          <w:trHeight w:val="563" w:hRule="atLeast"/>
          <w:jc w:val="center"/>
        </w:trPr>
        <w:tc>
          <w:tcPr>
            <w:tcW w:w="851"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7</w:t>
            </w:r>
          </w:p>
        </w:tc>
        <w:tc>
          <w:tcPr>
            <w:tcW w:w="1276"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气管</w:t>
            </w:r>
          </w:p>
        </w:tc>
        <w:tc>
          <w:tcPr>
            <w:tcW w:w="6519" w:type="dxa"/>
            <w:tcBorders>
              <w:top w:val="single" w:color="auto" w:sz="4" w:space="0"/>
              <w:left w:val="nil"/>
              <w:bottom w:val="single" w:color="auto" w:sz="4" w:space="0"/>
              <w:right w:val="single" w:color="auto" w:sz="4" w:space="0"/>
            </w:tcBorders>
            <w:vAlign w:val="center"/>
          </w:tcPr>
          <w:p>
            <w:pPr>
              <w:spacing w:line="312" w:lineRule="auto"/>
              <w:rPr>
                <w:rFonts w:ascii="宋体" w:hAnsi="宋体"/>
                <w:color w:val="000000"/>
                <w:szCs w:val="21"/>
              </w:rPr>
            </w:pPr>
            <w:r>
              <w:rPr>
                <w:rFonts w:hint="eastAsia" w:ascii="宋体" w:hAnsi="宋体"/>
                <w:color w:val="000000"/>
                <w:szCs w:val="21"/>
              </w:rPr>
              <w:t>铜管</w:t>
            </w:r>
          </w:p>
        </w:tc>
        <w:tc>
          <w:tcPr>
            <w:tcW w:w="785"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500</w:t>
            </w:r>
          </w:p>
        </w:tc>
        <w:tc>
          <w:tcPr>
            <w:tcW w:w="707" w:type="dxa"/>
            <w:tcBorders>
              <w:top w:val="nil"/>
              <w:left w:val="nil"/>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米</w:t>
            </w:r>
          </w:p>
        </w:tc>
      </w:tr>
      <w:tr>
        <w:tblPrEx>
          <w:tblLayout w:type="fixed"/>
          <w:tblCellMar>
            <w:top w:w="0" w:type="dxa"/>
            <w:left w:w="108" w:type="dxa"/>
            <w:bottom w:w="0" w:type="dxa"/>
            <w:right w:w="108" w:type="dxa"/>
          </w:tblCellMar>
        </w:tblPrEx>
        <w:trPr>
          <w:trHeight w:val="563" w:hRule="atLeast"/>
          <w:jc w:val="center"/>
        </w:trPr>
        <w:tc>
          <w:tcPr>
            <w:tcW w:w="851"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8</w:t>
            </w:r>
          </w:p>
        </w:tc>
        <w:tc>
          <w:tcPr>
            <w:tcW w:w="1276"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进样垫圈</w:t>
            </w:r>
          </w:p>
        </w:tc>
        <w:tc>
          <w:tcPr>
            <w:tcW w:w="6519" w:type="dxa"/>
            <w:tcBorders>
              <w:top w:val="single" w:color="auto" w:sz="4" w:space="0"/>
              <w:left w:val="nil"/>
              <w:bottom w:val="single" w:color="auto" w:sz="4" w:space="0"/>
              <w:right w:val="single" w:color="auto" w:sz="4" w:space="0"/>
            </w:tcBorders>
            <w:vAlign w:val="center"/>
          </w:tcPr>
          <w:p>
            <w:pPr>
              <w:spacing w:line="312" w:lineRule="auto"/>
              <w:rPr>
                <w:rFonts w:ascii="宋体" w:hAnsi="宋体"/>
                <w:color w:val="000000"/>
                <w:szCs w:val="21"/>
              </w:rPr>
            </w:pPr>
            <w:r>
              <w:rPr>
                <w:rFonts w:hint="eastAsia" w:ascii="宋体" w:hAnsi="宋体"/>
                <w:color w:val="000000"/>
                <w:szCs w:val="21"/>
              </w:rPr>
              <w:t>-</w:t>
            </w:r>
          </w:p>
        </w:tc>
        <w:tc>
          <w:tcPr>
            <w:tcW w:w="785"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1500</w:t>
            </w:r>
          </w:p>
        </w:tc>
        <w:tc>
          <w:tcPr>
            <w:tcW w:w="707" w:type="dxa"/>
            <w:tcBorders>
              <w:top w:val="nil"/>
              <w:left w:val="nil"/>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个</w:t>
            </w:r>
          </w:p>
        </w:tc>
      </w:tr>
      <w:tr>
        <w:tblPrEx>
          <w:tblLayout w:type="fixed"/>
          <w:tblCellMar>
            <w:top w:w="0" w:type="dxa"/>
            <w:left w:w="108" w:type="dxa"/>
            <w:bottom w:w="0" w:type="dxa"/>
            <w:right w:w="108" w:type="dxa"/>
          </w:tblCellMar>
        </w:tblPrEx>
        <w:trPr>
          <w:trHeight w:val="563" w:hRule="atLeast"/>
          <w:jc w:val="center"/>
        </w:trPr>
        <w:tc>
          <w:tcPr>
            <w:tcW w:w="851"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szCs w:val="21"/>
              </w:rPr>
            </w:pPr>
            <w:r>
              <w:rPr>
                <w:rFonts w:hint="eastAsia" w:ascii="宋体" w:hAnsi="宋体"/>
                <w:szCs w:val="21"/>
              </w:rPr>
              <w:t>9</w:t>
            </w:r>
          </w:p>
        </w:tc>
        <w:tc>
          <w:tcPr>
            <w:tcW w:w="1276"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微量进样针</w:t>
            </w:r>
          </w:p>
        </w:tc>
        <w:tc>
          <w:tcPr>
            <w:tcW w:w="6519" w:type="dxa"/>
            <w:tcBorders>
              <w:top w:val="single" w:color="auto" w:sz="4" w:space="0"/>
              <w:left w:val="nil"/>
              <w:bottom w:val="single" w:color="auto" w:sz="4" w:space="0"/>
              <w:right w:val="single" w:color="auto" w:sz="4" w:space="0"/>
            </w:tcBorders>
            <w:vAlign w:val="center"/>
          </w:tcPr>
          <w:p>
            <w:pPr>
              <w:spacing w:line="312" w:lineRule="auto"/>
              <w:rPr>
                <w:rFonts w:ascii="宋体" w:hAnsi="宋体"/>
                <w:color w:val="000000"/>
                <w:szCs w:val="21"/>
              </w:rPr>
            </w:pPr>
            <w:r>
              <w:rPr>
                <w:rFonts w:hint="eastAsia" w:ascii="宋体" w:hAnsi="宋体"/>
                <w:color w:val="000000"/>
                <w:szCs w:val="21"/>
              </w:rPr>
              <w:t>10μL</w:t>
            </w:r>
          </w:p>
        </w:tc>
        <w:tc>
          <w:tcPr>
            <w:tcW w:w="785" w:type="dxa"/>
            <w:tcBorders>
              <w:top w:val="nil"/>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60</w:t>
            </w:r>
          </w:p>
        </w:tc>
        <w:tc>
          <w:tcPr>
            <w:tcW w:w="707" w:type="dxa"/>
            <w:tcBorders>
              <w:top w:val="nil"/>
              <w:left w:val="nil"/>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个</w:t>
            </w:r>
          </w:p>
        </w:tc>
      </w:tr>
      <w:tr>
        <w:tblPrEx>
          <w:tblLayout w:type="fixed"/>
          <w:tblCellMar>
            <w:top w:w="0" w:type="dxa"/>
            <w:left w:w="108" w:type="dxa"/>
            <w:bottom w:w="0" w:type="dxa"/>
            <w:right w:w="108" w:type="dxa"/>
          </w:tblCellMar>
        </w:tblPrEx>
        <w:trPr>
          <w:trHeight w:val="55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cs="宋体"/>
                <w:color w:val="000000"/>
                <w:szCs w:val="21"/>
              </w:rPr>
              <w:t>10</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cs="宋体"/>
                <w:color w:val="000000"/>
                <w:szCs w:val="21"/>
              </w:rPr>
              <w:t>仪器台</w:t>
            </w:r>
          </w:p>
        </w:tc>
        <w:tc>
          <w:tcPr>
            <w:tcW w:w="6519" w:type="dxa"/>
            <w:tcBorders>
              <w:top w:val="single" w:color="auto" w:sz="4" w:space="0"/>
              <w:left w:val="nil"/>
              <w:bottom w:val="single" w:color="auto" w:sz="4" w:space="0"/>
              <w:right w:val="single" w:color="auto" w:sz="4" w:space="0"/>
            </w:tcBorders>
            <w:vAlign w:val="center"/>
          </w:tcPr>
          <w:p>
            <w:pPr>
              <w:spacing w:line="312" w:lineRule="auto"/>
              <w:ind w:firstLine="420" w:firstLineChars="200"/>
              <w:rPr>
                <w:szCs w:val="21"/>
              </w:rPr>
            </w:pPr>
            <w:r>
              <w:rPr>
                <w:rFonts w:hint="eastAsia"/>
                <w:szCs w:val="21"/>
              </w:rPr>
              <w:t>钢木结构，钢架采用40*60mm优质冷扎钢板,折弯后加工制作,金属表面经酸洗、磷化等化学防锈处理后，环氧树脂高压静电粉沫喷涂，与连接件连接的螺丝孔采用拉铆焊接工艺焊接，支撑架的螺丝全部采用国际内六角螺丝连接，防腐性好，紧密强固，长期负重不变形，钢架采用C-FRAME双立柱结构，中间增加承重钢架。</w:t>
            </w:r>
          </w:p>
          <w:p>
            <w:pPr>
              <w:spacing w:line="312" w:lineRule="auto"/>
              <w:ind w:firstLine="420" w:firstLineChars="200"/>
              <w:rPr>
                <w:szCs w:val="21"/>
              </w:rPr>
            </w:pPr>
            <w:r>
              <w:rPr>
                <w:rFonts w:hint="eastAsia"/>
                <w:szCs w:val="21"/>
              </w:rPr>
              <w:t>台面采用12.7mm厚实芯理化板，抗强酸碱和各种有机试剂，抗刻刮性能好，不易弯曲变形，中间采用板做加强筋，增加台面的承重性能。</w:t>
            </w:r>
          </w:p>
          <w:p>
            <w:pPr>
              <w:spacing w:line="312" w:lineRule="auto"/>
              <w:ind w:firstLine="420" w:firstLineChars="200"/>
              <w:rPr>
                <w:szCs w:val="21"/>
              </w:rPr>
            </w:pPr>
            <w:r>
              <w:rPr>
                <w:rFonts w:hint="eastAsia"/>
                <w:szCs w:val="21"/>
              </w:rPr>
              <w:t>箱体木质基材采用优质16mm厚三聚氰胺板，抽屉面板采用18mm厚三聚氰胺板（中纤板），PVC全自动封边处理。</w:t>
            </w:r>
          </w:p>
          <w:p>
            <w:pPr>
              <w:spacing w:line="312" w:lineRule="auto"/>
              <w:ind w:firstLine="420" w:firstLineChars="200"/>
              <w:rPr>
                <w:szCs w:val="21"/>
              </w:rPr>
            </w:pPr>
            <w:r>
              <w:rPr>
                <w:rFonts w:hint="eastAsia"/>
                <w:szCs w:val="21"/>
              </w:rPr>
              <w:t>采用三节回流静音导轨，铰链为105，拉手为优质PVC一字型内拉手，美观实用，采用高强力注塑地脚。</w:t>
            </w:r>
          </w:p>
          <w:p>
            <w:pPr>
              <w:spacing w:line="312" w:lineRule="auto"/>
              <w:ind w:firstLine="420" w:firstLineChars="200"/>
              <w:rPr>
                <w:szCs w:val="21"/>
              </w:rPr>
            </w:pPr>
            <w:r>
              <w:rPr>
                <w:rFonts w:hint="eastAsia" w:ascii="宋体" w:hAnsi="宋体"/>
                <w:color w:val="000000"/>
                <w:szCs w:val="21"/>
              </w:rPr>
              <w:t>承重不低于400公斤</w:t>
            </w:r>
          </w:p>
        </w:tc>
        <w:tc>
          <w:tcPr>
            <w:tcW w:w="7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24</w:t>
            </w:r>
            <w:r>
              <w:rPr>
                <w:rFonts w:ascii="宋体" w:hAnsi="宋体"/>
                <w:color w:val="000000"/>
                <w:szCs w:val="21"/>
              </w:rPr>
              <w:t xml:space="preserve"> </w:t>
            </w:r>
          </w:p>
        </w:tc>
        <w:tc>
          <w:tcPr>
            <w:tcW w:w="707" w:type="dxa"/>
            <w:tcBorders>
              <w:top w:val="single" w:color="auto" w:sz="4" w:space="0"/>
              <w:left w:val="nil"/>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张</w:t>
            </w:r>
          </w:p>
        </w:tc>
      </w:tr>
      <w:tr>
        <w:tblPrEx>
          <w:tblLayout w:type="fixed"/>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cs="宋体"/>
                <w:color w:val="000000"/>
                <w:szCs w:val="21"/>
              </w:rPr>
              <w:t>11</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s="宋体"/>
                <w:color w:val="000000"/>
                <w:szCs w:val="21"/>
              </w:rPr>
            </w:pPr>
            <w:r>
              <w:rPr>
                <w:rFonts w:hint="eastAsia" w:ascii="宋体" w:hAnsi="宋体" w:cs="宋体"/>
                <w:color w:val="000000"/>
                <w:szCs w:val="21"/>
              </w:rPr>
              <w:t>通风系统</w:t>
            </w:r>
          </w:p>
        </w:tc>
        <w:tc>
          <w:tcPr>
            <w:tcW w:w="6519" w:type="dxa"/>
            <w:tcBorders>
              <w:top w:val="single" w:color="auto" w:sz="4" w:space="0"/>
              <w:left w:val="single" w:color="auto" w:sz="4" w:space="0"/>
              <w:bottom w:val="single" w:color="auto" w:sz="4" w:space="0"/>
              <w:right w:val="single" w:color="auto" w:sz="4" w:space="0"/>
            </w:tcBorders>
            <w:vAlign w:val="center"/>
          </w:tcPr>
          <w:p>
            <w:pPr>
              <w:spacing w:line="312" w:lineRule="auto"/>
              <w:ind w:firstLine="420" w:firstLineChars="200"/>
              <w:rPr>
                <w:szCs w:val="21"/>
              </w:rPr>
            </w:pPr>
            <w:r>
              <w:rPr>
                <w:rFonts w:hint="eastAsia" w:ascii="宋体" w:hAnsi="宋体"/>
                <w:color w:val="000000"/>
                <w:szCs w:val="21"/>
              </w:rPr>
              <w:t>配3台</w:t>
            </w:r>
            <w:r>
              <w:rPr>
                <w:rFonts w:hint="eastAsia"/>
                <w:szCs w:val="21"/>
              </w:rPr>
              <w:t>风机和16个万向排气罩。</w:t>
            </w:r>
          </w:p>
          <w:p>
            <w:pPr>
              <w:spacing w:line="312" w:lineRule="auto"/>
              <w:ind w:firstLine="420" w:firstLineChars="200"/>
              <w:rPr>
                <w:szCs w:val="21"/>
              </w:rPr>
            </w:pPr>
            <w:r>
              <w:rPr>
                <w:rFonts w:hint="eastAsia"/>
                <w:szCs w:val="21"/>
              </w:rPr>
              <w:t xml:space="preserve">风机参数： 转速：2900r/min   </w:t>
            </w:r>
            <w:r>
              <w:rPr>
                <w:szCs w:val="21"/>
              </w:rPr>
              <w:t> 全压：</w:t>
            </w:r>
            <w:r>
              <w:rPr>
                <w:rFonts w:hint="eastAsia"/>
                <w:szCs w:val="21"/>
              </w:rPr>
              <w:t>900</w:t>
            </w:r>
            <w:r>
              <w:rPr>
                <w:szCs w:val="21"/>
              </w:rPr>
              <w:t>pa   功率：</w:t>
            </w:r>
            <w:r>
              <w:rPr>
                <w:rFonts w:hint="eastAsia"/>
                <w:szCs w:val="21"/>
              </w:rPr>
              <w:t>2.2</w:t>
            </w:r>
            <w:r>
              <w:rPr>
                <w:szCs w:val="21"/>
              </w:rPr>
              <w:t>kw</w:t>
            </w:r>
          </w:p>
          <w:p>
            <w:pPr>
              <w:spacing w:line="312" w:lineRule="auto"/>
              <w:ind w:firstLine="420" w:firstLineChars="200"/>
              <w:rPr>
                <w:szCs w:val="21"/>
              </w:rPr>
            </w:pPr>
            <w:r>
              <w:rPr>
                <w:rFonts w:hint="eastAsia"/>
                <w:szCs w:val="21"/>
              </w:rPr>
              <w:t>万向排气罩参数：</w:t>
            </w:r>
          </w:p>
          <w:p>
            <w:pPr>
              <w:spacing w:line="312" w:lineRule="auto"/>
              <w:ind w:firstLine="420" w:firstLineChars="200"/>
              <w:rPr>
                <w:szCs w:val="21"/>
              </w:rPr>
            </w:pPr>
            <w:r>
              <w:rPr>
                <w:rFonts w:hint="eastAsia"/>
                <w:szCs w:val="21"/>
              </w:rPr>
              <w:t>抽气罩结构具有可调节松紧之活动关节，滚珠轴承元件及支撑弹簧等组成，所有关节调整时可单手操作，整套组件可分解,重组及清洁。</w:t>
            </w:r>
          </w:p>
          <w:p>
            <w:pPr>
              <w:spacing w:line="312" w:lineRule="auto"/>
              <w:ind w:firstLine="420" w:firstLineChars="200"/>
              <w:rPr>
                <w:szCs w:val="21"/>
              </w:rPr>
            </w:pPr>
            <w:r>
              <w:rPr>
                <w:rFonts w:hint="eastAsia"/>
                <w:szCs w:val="21"/>
              </w:rPr>
              <w:t>·关节由高密度进口PP材质注塑而成，关节密封圈由高密度橡胶制成，不易老化。连接管用PVC-U管连接能有效抵御酸、碱，溶剂类气体腐蚀。</w:t>
            </w:r>
          </w:p>
          <w:p>
            <w:pPr>
              <w:spacing w:line="312" w:lineRule="auto"/>
              <w:ind w:firstLine="420" w:firstLineChars="200"/>
              <w:rPr>
                <w:rFonts w:ascii="宋体" w:hAnsi="宋体"/>
                <w:color w:val="000000"/>
                <w:szCs w:val="21"/>
              </w:rPr>
            </w:pPr>
            <w:r>
              <w:rPr>
                <w:rFonts w:hint="eastAsia"/>
                <w:szCs w:val="21"/>
              </w:rPr>
              <w:t>·抽气罩吸顶连接为特制PP管件制成，管直径75mm容许气流量达到190立方米/h。另外，管件设有手动调节阀门旋转钮装置。能有效控制进去之气流量。抽气罩可360度旋转调节方向，以固定支架为中心最大活动半径达到1600mm。</w:t>
            </w:r>
          </w:p>
        </w:tc>
        <w:tc>
          <w:tcPr>
            <w:tcW w:w="785"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 xml:space="preserve"> </w:t>
            </w:r>
          </w:p>
        </w:tc>
        <w:tc>
          <w:tcPr>
            <w:tcW w:w="707" w:type="dxa"/>
            <w:tcBorders>
              <w:top w:val="single" w:color="auto" w:sz="4" w:space="0"/>
              <w:left w:val="nil"/>
              <w:bottom w:val="single" w:color="auto" w:sz="4" w:space="0"/>
              <w:right w:val="single" w:color="auto" w:sz="4" w:space="0"/>
            </w:tcBorders>
            <w:vAlign w:val="center"/>
          </w:tcPr>
          <w:p>
            <w:pPr>
              <w:spacing w:line="312" w:lineRule="auto"/>
              <w:jc w:val="center"/>
              <w:rPr>
                <w:rFonts w:ascii="宋体" w:hAnsi="宋体"/>
                <w:color w:val="000000"/>
                <w:szCs w:val="21"/>
              </w:rPr>
            </w:pPr>
            <w:r>
              <w:rPr>
                <w:rFonts w:hint="eastAsia" w:ascii="宋体" w:hAnsi="宋体"/>
                <w:color w:val="000000"/>
                <w:szCs w:val="21"/>
              </w:rPr>
              <w:t>套</w:t>
            </w:r>
          </w:p>
        </w:tc>
      </w:tr>
    </w:tbl>
    <w:p>
      <w:pPr>
        <w:spacing w:line="360" w:lineRule="auto"/>
        <w:rPr>
          <w:b/>
          <w:sz w:val="28"/>
          <w:szCs w:val="28"/>
        </w:rPr>
      </w:pPr>
    </w:p>
    <w:p>
      <w:pPr>
        <w:spacing w:line="360" w:lineRule="auto"/>
        <w:rPr>
          <w:rFonts w:ascii="宋体" w:hAnsi="宋体"/>
          <w:b/>
          <w:bCs/>
          <w:sz w:val="30"/>
          <w:szCs w:val="30"/>
        </w:rPr>
      </w:pPr>
      <w:r>
        <w:rPr>
          <w:rFonts w:ascii="宋体" w:hAnsi="宋体"/>
          <w:b/>
          <w:bCs/>
          <w:sz w:val="30"/>
          <w:szCs w:val="30"/>
        </w:rPr>
        <w:t>四、商务要求</w:t>
      </w:r>
    </w:p>
    <w:p>
      <w:pPr>
        <w:spacing w:line="360" w:lineRule="auto"/>
        <w:rPr>
          <w:rFonts w:ascii="宋体" w:hAnsi="宋体"/>
          <w:b/>
          <w:szCs w:val="21"/>
        </w:rPr>
      </w:pPr>
      <w:r>
        <w:rPr>
          <w:rFonts w:ascii="宋体" w:hAnsi="宋体"/>
          <w:b/>
          <w:sz w:val="28"/>
          <w:szCs w:val="28"/>
        </w:rPr>
        <w:t>1</w:t>
      </w:r>
      <w:r>
        <w:rPr>
          <w:rFonts w:hint="eastAsia" w:ascii="宋体" w:hAnsi="宋体"/>
          <w:b/>
          <w:sz w:val="28"/>
          <w:szCs w:val="28"/>
        </w:rPr>
        <w:t>．</w:t>
      </w:r>
      <w:r>
        <w:rPr>
          <w:rFonts w:ascii="宋体" w:hAnsi="宋体"/>
          <w:b/>
          <w:sz w:val="28"/>
          <w:szCs w:val="28"/>
        </w:rPr>
        <w:t>质量保证</w:t>
      </w:r>
    </w:p>
    <w:p>
      <w:pPr>
        <w:spacing w:line="360" w:lineRule="auto"/>
        <w:ind w:left="420" w:hanging="420" w:hangingChars="200"/>
        <w:rPr>
          <w:rFonts w:ascii="宋体" w:hAnsi="宋体"/>
          <w:szCs w:val="21"/>
        </w:rPr>
      </w:pPr>
      <w:r>
        <w:rPr>
          <w:rFonts w:ascii="宋体" w:hAnsi="宋体"/>
          <w:szCs w:val="21"/>
        </w:rPr>
        <w:t>1.1</w:t>
      </w:r>
      <w:r>
        <w:rPr>
          <w:rFonts w:hint="eastAsia" w:ascii="宋体" w:hAnsi="宋体"/>
          <w:szCs w:val="21"/>
        </w:rPr>
        <w:t>　</w:t>
      </w:r>
      <w:r>
        <w:rPr>
          <w:rFonts w:ascii="宋体" w:hAnsi="宋体"/>
          <w:szCs w:val="21"/>
        </w:rPr>
        <w:t>投标人应保证提供的货物质量指标达到相应的中国国家标准、行业标准及厂家在本招标文件中提交并确定遵照的有关标准及技术要求。货物须经中国政府批准在中国境内销售，并在中国有关监督管理部门办理注册登记。</w:t>
      </w:r>
      <w:r>
        <w:rPr>
          <w:rFonts w:hint="eastAsia" w:ascii="宋体" w:hAnsi="宋体"/>
          <w:szCs w:val="21"/>
        </w:rPr>
        <w:t>货物</w:t>
      </w:r>
      <w:r>
        <w:rPr>
          <w:rFonts w:ascii="宋体" w:hAnsi="宋体"/>
          <w:szCs w:val="21"/>
        </w:rPr>
        <w:t>须适合中国国家标准或通用国际标准。</w:t>
      </w:r>
    </w:p>
    <w:p>
      <w:pPr>
        <w:spacing w:line="360" w:lineRule="auto"/>
        <w:ind w:left="420" w:hanging="420" w:hangingChars="200"/>
        <w:rPr>
          <w:rFonts w:ascii="宋体" w:hAnsi="宋体"/>
          <w:szCs w:val="21"/>
        </w:rPr>
      </w:pPr>
      <w:r>
        <w:rPr>
          <w:rFonts w:ascii="宋体" w:hAnsi="宋体"/>
          <w:szCs w:val="21"/>
        </w:rPr>
        <w:t>1.</w:t>
      </w:r>
      <w:r>
        <w:rPr>
          <w:rFonts w:hint="eastAsia" w:ascii="宋体" w:hAnsi="宋体"/>
          <w:szCs w:val="21"/>
        </w:rPr>
        <w:t>2　</w:t>
      </w:r>
      <w:r>
        <w:rPr>
          <w:rFonts w:ascii="宋体" w:hAnsi="宋体"/>
          <w:szCs w:val="21"/>
        </w:rPr>
        <w:t>投标人应保证所供</w:t>
      </w:r>
      <w:r>
        <w:rPr>
          <w:rFonts w:hint="eastAsia" w:ascii="宋体" w:hAnsi="宋体"/>
          <w:szCs w:val="21"/>
        </w:rPr>
        <w:t>的</w:t>
      </w:r>
      <w:r>
        <w:rPr>
          <w:rFonts w:ascii="宋体" w:hAnsi="宋体"/>
          <w:szCs w:val="21"/>
        </w:rPr>
        <w:t>货物是全新的、未使用过的，是目前的型号。并且全部货物没有设计、材料或工艺上的缺陷。</w:t>
      </w:r>
    </w:p>
    <w:p>
      <w:pPr>
        <w:spacing w:line="360" w:lineRule="auto"/>
        <w:ind w:left="420" w:hanging="420" w:hangingChars="200"/>
        <w:rPr>
          <w:rFonts w:ascii="宋体" w:hAnsi="宋体"/>
          <w:b/>
          <w:szCs w:val="21"/>
        </w:rPr>
      </w:pPr>
      <w:r>
        <w:rPr>
          <w:rFonts w:ascii="宋体" w:hAnsi="宋体"/>
          <w:szCs w:val="21"/>
        </w:rPr>
        <w:t>1.3</w:t>
      </w:r>
      <w:r>
        <w:rPr>
          <w:rFonts w:hint="eastAsia" w:ascii="宋体" w:hAnsi="宋体"/>
          <w:szCs w:val="21"/>
        </w:rPr>
        <w:t>　</w:t>
      </w:r>
      <w:r>
        <w:rPr>
          <w:rFonts w:ascii="宋体" w:hAnsi="宋体"/>
          <w:szCs w:val="21"/>
        </w:rPr>
        <w:t>投标人保证提供的货物不侵犯任何第三方的专利、商标或版权。否则，投标人须承担对第三方的专利或版权的侵权责任并承担因此而发生的所有费用。</w:t>
      </w:r>
    </w:p>
    <w:p>
      <w:pPr>
        <w:spacing w:line="360" w:lineRule="auto"/>
        <w:rPr>
          <w:rFonts w:ascii="宋体" w:hAnsi="宋体"/>
          <w:b/>
          <w:sz w:val="28"/>
          <w:szCs w:val="28"/>
        </w:rPr>
      </w:pPr>
      <w:r>
        <w:rPr>
          <w:rFonts w:ascii="宋体" w:hAnsi="宋体"/>
          <w:b/>
          <w:sz w:val="28"/>
          <w:szCs w:val="28"/>
        </w:rPr>
        <w:t>2</w:t>
      </w:r>
      <w:r>
        <w:rPr>
          <w:rFonts w:hint="eastAsia" w:ascii="宋体" w:hAnsi="宋体"/>
          <w:b/>
          <w:sz w:val="28"/>
          <w:szCs w:val="28"/>
        </w:rPr>
        <w:t>．</w:t>
      </w:r>
      <w:r>
        <w:rPr>
          <w:rFonts w:ascii="宋体" w:hAnsi="宋体"/>
          <w:b/>
          <w:sz w:val="28"/>
          <w:szCs w:val="28"/>
        </w:rPr>
        <w:t>售后服务要求</w:t>
      </w:r>
    </w:p>
    <w:p>
      <w:pPr>
        <w:spacing w:line="360" w:lineRule="auto"/>
        <w:ind w:left="420" w:hanging="420" w:hangingChars="200"/>
        <w:rPr>
          <w:rFonts w:ascii="宋体" w:hAnsi="宋体"/>
          <w:bCs/>
          <w:color w:val="FF0000"/>
          <w:szCs w:val="21"/>
        </w:rPr>
      </w:pPr>
      <w:r>
        <w:rPr>
          <w:rFonts w:ascii="宋体" w:hAnsi="宋体"/>
          <w:bCs/>
          <w:szCs w:val="21"/>
        </w:rPr>
        <w:t>2.1</w:t>
      </w:r>
      <w:r>
        <w:rPr>
          <w:rFonts w:hint="eastAsia" w:ascii="宋体" w:hAnsi="宋体"/>
          <w:bCs/>
          <w:szCs w:val="21"/>
        </w:rPr>
        <w:t>　</w:t>
      </w:r>
      <w:r>
        <w:rPr>
          <w:rFonts w:ascii="宋体" w:hAnsi="宋体"/>
          <w:bCs/>
          <w:szCs w:val="21"/>
        </w:rPr>
        <w:t>投标</w:t>
      </w:r>
      <w:r>
        <w:rPr>
          <w:rFonts w:ascii="宋体" w:hAnsi="宋体"/>
          <w:szCs w:val="21"/>
        </w:rPr>
        <w:t>人为</w:t>
      </w:r>
      <w:r>
        <w:rPr>
          <w:rFonts w:ascii="宋体" w:hAnsi="宋体"/>
          <w:bCs/>
          <w:szCs w:val="21"/>
        </w:rPr>
        <w:t>其提供的投标货物提供质保期保障，质保期从货物安装完毕经验收合格之日起计起。其中免费质保期不低于三年。</w:t>
      </w:r>
      <w:r>
        <w:rPr>
          <w:rFonts w:hint="eastAsia" w:ascii="宋体" w:hAnsi="宋体"/>
          <w:bCs/>
          <w:szCs w:val="21"/>
        </w:rPr>
        <w:t>免费质保期间，如因施工质量或材料质量造成返修，中标人除免费返修外，将视影响外观的程度给予经济处罚；免费质保期后需要进行维修的材料费由使用单位承担，其余由中标人承担。</w:t>
      </w:r>
    </w:p>
    <w:p>
      <w:pPr>
        <w:spacing w:line="360" w:lineRule="auto"/>
        <w:ind w:left="420" w:hanging="420" w:hangingChars="200"/>
        <w:rPr>
          <w:rFonts w:ascii="宋体" w:hAnsi="宋体"/>
          <w:bCs/>
          <w:szCs w:val="21"/>
        </w:rPr>
      </w:pPr>
      <w:r>
        <w:rPr>
          <w:rFonts w:ascii="宋体" w:hAnsi="宋体"/>
          <w:bCs/>
          <w:szCs w:val="21"/>
        </w:rPr>
        <w:t>2.2</w:t>
      </w:r>
      <w:r>
        <w:rPr>
          <w:rFonts w:hint="eastAsia" w:ascii="宋体" w:hAnsi="宋体"/>
          <w:bCs/>
          <w:szCs w:val="21"/>
        </w:rPr>
        <w:t>　</w:t>
      </w:r>
      <w:r>
        <w:rPr>
          <w:rFonts w:ascii="宋体" w:hAnsi="宋体"/>
          <w:bCs/>
          <w:szCs w:val="21"/>
        </w:rPr>
        <w:t>所有</w:t>
      </w:r>
      <w:r>
        <w:rPr>
          <w:rFonts w:ascii="宋体" w:hAnsi="宋体"/>
          <w:szCs w:val="21"/>
        </w:rPr>
        <w:t>设备</w:t>
      </w:r>
      <w:r>
        <w:rPr>
          <w:rFonts w:ascii="宋体" w:hAnsi="宋体"/>
          <w:bCs/>
          <w:szCs w:val="21"/>
        </w:rPr>
        <w:t>保修服务方式均为上门保修，即由投标人或原厂家派员到采购人设备使用现场维修。由此产生的一切费用均由投标人承担。</w:t>
      </w:r>
    </w:p>
    <w:p>
      <w:pPr>
        <w:spacing w:line="360" w:lineRule="auto"/>
        <w:ind w:left="420" w:hanging="420" w:hangingChars="200"/>
        <w:rPr>
          <w:rFonts w:ascii="宋体" w:hAnsi="宋体"/>
          <w:bCs/>
          <w:szCs w:val="21"/>
        </w:rPr>
      </w:pPr>
      <w:r>
        <w:rPr>
          <w:rFonts w:ascii="宋体" w:hAnsi="宋体"/>
          <w:bCs/>
          <w:szCs w:val="21"/>
        </w:rPr>
        <w:t>2.3</w:t>
      </w:r>
      <w:r>
        <w:rPr>
          <w:rFonts w:hint="eastAsia" w:ascii="宋体" w:hAnsi="宋体"/>
          <w:bCs/>
          <w:szCs w:val="21"/>
        </w:rPr>
        <w:t>　</w:t>
      </w:r>
      <w:r>
        <w:rPr>
          <w:rFonts w:ascii="宋体" w:hAnsi="宋体"/>
          <w:szCs w:val="21"/>
        </w:rPr>
        <w:t>投标人</w:t>
      </w:r>
      <w:r>
        <w:rPr>
          <w:rFonts w:ascii="宋体" w:hAnsi="宋体"/>
          <w:bCs/>
          <w:szCs w:val="21"/>
        </w:rPr>
        <w:t>应</w:t>
      </w:r>
      <w:r>
        <w:rPr>
          <w:rFonts w:ascii="宋体" w:hAnsi="宋体"/>
          <w:szCs w:val="21"/>
        </w:rPr>
        <w:t>免费</w:t>
      </w:r>
      <w:r>
        <w:rPr>
          <w:rFonts w:ascii="宋体" w:hAnsi="宋体"/>
          <w:bCs/>
          <w:szCs w:val="21"/>
        </w:rPr>
        <w:t>提供所供</w:t>
      </w:r>
      <w:r>
        <w:rPr>
          <w:rFonts w:hint="eastAsia" w:ascii="宋体" w:hAnsi="宋体"/>
          <w:bCs/>
          <w:szCs w:val="21"/>
        </w:rPr>
        <w:t>设备、</w:t>
      </w:r>
      <w:r>
        <w:rPr>
          <w:rFonts w:ascii="宋体" w:hAnsi="宋体"/>
          <w:bCs/>
          <w:szCs w:val="21"/>
        </w:rPr>
        <w:t>产品的操作使用及技术培训服务。</w:t>
      </w:r>
    </w:p>
    <w:p>
      <w:pPr>
        <w:spacing w:line="360" w:lineRule="auto"/>
        <w:rPr>
          <w:rFonts w:ascii="宋体" w:hAnsi="宋体"/>
          <w:b/>
          <w:sz w:val="28"/>
          <w:szCs w:val="28"/>
        </w:rPr>
      </w:pPr>
      <w:r>
        <w:rPr>
          <w:rFonts w:ascii="宋体" w:hAnsi="宋体"/>
          <w:b/>
          <w:sz w:val="28"/>
          <w:szCs w:val="28"/>
        </w:rPr>
        <w:t>3</w:t>
      </w:r>
      <w:r>
        <w:rPr>
          <w:rFonts w:hint="eastAsia" w:ascii="宋体" w:hAnsi="宋体"/>
          <w:b/>
          <w:sz w:val="28"/>
          <w:szCs w:val="28"/>
        </w:rPr>
        <w:t>．</w:t>
      </w:r>
      <w:r>
        <w:rPr>
          <w:rFonts w:ascii="宋体" w:hAnsi="宋体"/>
          <w:b/>
          <w:sz w:val="28"/>
          <w:szCs w:val="28"/>
        </w:rPr>
        <w:t>到货要求及交货地点</w:t>
      </w:r>
    </w:p>
    <w:p>
      <w:pPr>
        <w:spacing w:line="360" w:lineRule="auto"/>
        <w:ind w:left="420" w:hanging="420" w:hangingChars="200"/>
        <w:rPr>
          <w:rFonts w:ascii="宋体" w:hAnsi="宋体"/>
          <w:szCs w:val="21"/>
        </w:rPr>
      </w:pPr>
      <w:r>
        <w:rPr>
          <w:rFonts w:ascii="宋体" w:hAnsi="宋体"/>
          <w:szCs w:val="21"/>
        </w:rPr>
        <w:t>3.1</w:t>
      </w:r>
      <w:r>
        <w:rPr>
          <w:rFonts w:hint="eastAsia" w:ascii="宋体" w:hAnsi="宋体"/>
          <w:szCs w:val="21"/>
        </w:rPr>
        <w:t>　中标结果经公告期满，确认无异议后10天内签订合同。</w:t>
      </w:r>
      <w:r>
        <w:rPr>
          <w:rFonts w:ascii="宋体" w:hAnsi="宋体"/>
          <w:szCs w:val="21"/>
        </w:rPr>
        <w:t>在合同签订后30个工作日内完成供货、安装和验收。</w:t>
      </w:r>
    </w:p>
    <w:p>
      <w:pPr>
        <w:spacing w:line="360" w:lineRule="auto"/>
        <w:ind w:left="420" w:hanging="420" w:hangingChars="200"/>
        <w:rPr>
          <w:rFonts w:ascii="宋体" w:hAnsi="宋体"/>
          <w:szCs w:val="21"/>
        </w:rPr>
      </w:pPr>
      <w:r>
        <w:rPr>
          <w:rFonts w:ascii="宋体" w:hAnsi="宋体"/>
          <w:szCs w:val="21"/>
        </w:rPr>
        <w:t>3.2</w:t>
      </w:r>
      <w:r>
        <w:rPr>
          <w:rFonts w:hint="eastAsia" w:ascii="宋体" w:hAnsi="宋体"/>
          <w:szCs w:val="21"/>
        </w:rPr>
        <w:t>　</w:t>
      </w:r>
      <w:r>
        <w:rPr>
          <w:rFonts w:ascii="宋体" w:hAnsi="宋体"/>
          <w:szCs w:val="21"/>
        </w:rPr>
        <w:t>交货地点：</w:t>
      </w:r>
      <w:r>
        <w:rPr>
          <w:rFonts w:hint="eastAsia" w:ascii="宋体" w:hAnsi="宋体"/>
          <w:szCs w:val="21"/>
        </w:rPr>
        <w:t>广东轻工职业技术学院南海校区第三实训楼B208。</w:t>
      </w:r>
    </w:p>
    <w:p>
      <w:pPr>
        <w:spacing w:line="360" w:lineRule="auto"/>
        <w:ind w:left="420" w:hanging="420" w:hangingChars="200"/>
        <w:rPr>
          <w:rFonts w:ascii="宋体" w:hAnsi="宋体"/>
          <w:szCs w:val="21"/>
        </w:rPr>
      </w:pPr>
      <w:r>
        <w:rPr>
          <w:rFonts w:ascii="宋体" w:hAnsi="宋体"/>
          <w:szCs w:val="21"/>
        </w:rPr>
        <w:t>3.3</w:t>
      </w:r>
      <w:r>
        <w:rPr>
          <w:rFonts w:hint="eastAsia" w:ascii="宋体" w:hAnsi="宋体"/>
          <w:szCs w:val="21"/>
        </w:rPr>
        <w:t>　</w:t>
      </w:r>
      <w:r>
        <w:rPr>
          <w:rFonts w:ascii="宋体" w:hAnsi="宋体"/>
          <w:szCs w:val="21"/>
        </w:rPr>
        <w:t>中标人须将</w:t>
      </w:r>
      <w:r>
        <w:rPr>
          <w:rFonts w:hint="eastAsia" w:ascii="宋体" w:hAnsi="宋体"/>
          <w:szCs w:val="21"/>
        </w:rPr>
        <w:t>设备、</w:t>
      </w:r>
      <w:r>
        <w:rPr>
          <w:rFonts w:ascii="宋体" w:hAnsi="宋体"/>
          <w:szCs w:val="21"/>
        </w:rPr>
        <w:t>产品运送到指定地点，其运送的所有费用由中标人承担。</w:t>
      </w:r>
    </w:p>
    <w:p>
      <w:pPr>
        <w:spacing w:line="360" w:lineRule="auto"/>
        <w:ind w:left="420" w:hanging="420" w:hangingChars="200"/>
        <w:rPr>
          <w:rFonts w:ascii="宋体" w:hAnsi="宋体"/>
          <w:szCs w:val="21"/>
        </w:rPr>
      </w:pPr>
      <w:r>
        <w:rPr>
          <w:rFonts w:ascii="宋体" w:hAnsi="宋体"/>
          <w:szCs w:val="21"/>
        </w:rPr>
        <w:t>3.4</w:t>
      </w:r>
      <w:r>
        <w:rPr>
          <w:rFonts w:hint="eastAsia" w:ascii="宋体" w:hAnsi="宋体"/>
          <w:szCs w:val="21"/>
        </w:rPr>
        <w:t>　</w:t>
      </w:r>
      <w:r>
        <w:rPr>
          <w:rFonts w:ascii="宋体" w:hAnsi="宋体"/>
          <w:szCs w:val="21"/>
        </w:rPr>
        <w:t>货物到达用户现场后，用户有权委托相关质检单位对其进行抽样检测，抽样检测费用由</w:t>
      </w:r>
      <w:r>
        <w:rPr>
          <w:rFonts w:hint="eastAsia" w:ascii="宋体" w:hAnsi="宋体"/>
          <w:szCs w:val="21"/>
        </w:rPr>
        <w:t>中</w:t>
      </w:r>
      <w:r>
        <w:rPr>
          <w:rFonts w:ascii="宋体" w:hAnsi="宋体"/>
          <w:szCs w:val="21"/>
        </w:rPr>
        <w:t>标人承担。</w:t>
      </w:r>
    </w:p>
    <w:p>
      <w:pPr>
        <w:spacing w:line="360" w:lineRule="auto"/>
        <w:ind w:left="420" w:hanging="420" w:hangingChars="200"/>
        <w:rPr>
          <w:rFonts w:ascii="宋体" w:hAnsi="宋体"/>
          <w:color w:val="000000"/>
          <w:szCs w:val="21"/>
        </w:rPr>
      </w:pPr>
      <w:r>
        <w:rPr>
          <w:rFonts w:ascii="宋体" w:hAnsi="宋体"/>
          <w:szCs w:val="21"/>
        </w:rPr>
        <w:t>3.5</w:t>
      </w:r>
      <w:r>
        <w:rPr>
          <w:rFonts w:hint="eastAsia" w:ascii="宋体" w:hAnsi="宋体"/>
          <w:szCs w:val="21"/>
        </w:rPr>
        <w:t>　</w:t>
      </w:r>
      <w:r>
        <w:rPr>
          <w:rFonts w:ascii="宋体" w:hAnsi="宋体"/>
          <w:szCs w:val="21"/>
        </w:rPr>
        <w:t>投标人必须按工程进度</w:t>
      </w:r>
      <w:r>
        <w:rPr>
          <w:rFonts w:ascii="宋体" w:hAnsi="宋体"/>
          <w:color w:val="000000"/>
          <w:szCs w:val="21"/>
        </w:rPr>
        <w:t>安排计划，派出适当的技术人员到安装现场负责免费安装和调试工作。在安装施工期间，严格遵守采购人的有关制度。</w:t>
      </w:r>
    </w:p>
    <w:p>
      <w:pPr>
        <w:spacing w:line="360" w:lineRule="auto"/>
        <w:ind w:left="420" w:hanging="420" w:hangingChars="200"/>
        <w:rPr>
          <w:rFonts w:ascii="宋体" w:hAnsi="宋体"/>
          <w:szCs w:val="21"/>
        </w:rPr>
      </w:pPr>
      <w:r>
        <w:rPr>
          <w:rFonts w:ascii="宋体" w:hAnsi="宋体"/>
          <w:color w:val="000000"/>
          <w:szCs w:val="21"/>
        </w:rPr>
        <w:t>3.6</w:t>
      </w:r>
      <w:r>
        <w:rPr>
          <w:rFonts w:hint="eastAsia" w:ascii="宋体" w:hAnsi="宋体"/>
          <w:color w:val="000000"/>
          <w:szCs w:val="21"/>
        </w:rPr>
        <w:t>　</w:t>
      </w:r>
      <w:r>
        <w:rPr>
          <w:rFonts w:ascii="宋体" w:hAnsi="宋体"/>
          <w:color w:val="000000"/>
          <w:szCs w:val="21"/>
        </w:rPr>
        <w:t>安装施工期间，做到安全施工，不损坏采购人的设</w:t>
      </w:r>
      <w:r>
        <w:rPr>
          <w:rFonts w:ascii="宋体" w:hAnsi="宋体"/>
          <w:szCs w:val="21"/>
        </w:rPr>
        <w:t>备设施，否则原价赔偿。</w:t>
      </w:r>
    </w:p>
    <w:p>
      <w:pPr>
        <w:spacing w:line="360" w:lineRule="auto"/>
        <w:rPr>
          <w:rFonts w:ascii="宋体" w:hAnsi="宋体"/>
          <w:b/>
          <w:sz w:val="28"/>
          <w:szCs w:val="28"/>
        </w:rPr>
      </w:pPr>
      <w:r>
        <w:rPr>
          <w:rFonts w:ascii="宋体" w:hAnsi="宋体"/>
          <w:b/>
          <w:sz w:val="28"/>
          <w:szCs w:val="28"/>
        </w:rPr>
        <w:t>4</w:t>
      </w:r>
      <w:r>
        <w:rPr>
          <w:rFonts w:hint="eastAsia" w:ascii="宋体" w:hAnsi="宋体"/>
          <w:b/>
          <w:sz w:val="28"/>
          <w:szCs w:val="28"/>
        </w:rPr>
        <w:t>．</w:t>
      </w:r>
      <w:r>
        <w:rPr>
          <w:rFonts w:ascii="宋体" w:hAnsi="宋体"/>
          <w:b/>
          <w:sz w:val="28"/>
          <w:szCs w:val="28"/>
        </w:rPr>
        <w:t>验收要求</w:t>
      </w:r>
    </w:p>
    <w:p>
      <w:pPr>
        <w:spacing w:line="360" w:lineRule="auto"/>
        <w:ind w:left="420" w:hanging="420" w:hangingChars="200"/>
        <w:rPr>
          <w:rFonts w:ascii="宋体" w:hAnsi="宋体"/>
          <w:color w:val="000000"/>
          <w:szCs w:val="21"/>
        </w:rPr>
      </w:pPr>
      <w:r>
        <w:rPr>
          <w:rFonts w:ascii="宋体" w:hAnsi="宋体"/>
          <w:szCs w:val="21"/>
        </w:rPr>
        <w:t>4.1</w:t>
      </w:r>
      <w:r>
        <w:rPr>
          <w:rFonts w:hint="eastAsia" w:ascii="宋体" w:hAnsi="宋体"/>
          <w:szCs w:val="21"/>
        </w:rPr>
        <w:t>　</w:t>
      </w:r>
      <w:r>
        <w:rPr>
          <w:rFonts w:ascii="宋体" w:hAnsi="宋体"/>
          <w:szCs w:val="21"/>
        </w:rPr>
        <w:t>中标人必须</w:t>
      </w:r>
      <w:r>
        <w:rPr>
          <w:rFonts w:ascii="宋体" w:hAnsi="宋体"/>
          <w:color w:val="000000"/>
          <w:szCs w:val="21"/>
        </w:rPr>
        <w:t>提供其</w:t>
      </w:r>
      <w:r>
        <w:rPr>
          <w:rFonts w:hint="eastAsia" w:ascii="宋体" w:hAnsi="宋体"/>
          <w:color w:val="000000"/>
          <w:szCs w:val="21"/>
        </w:rPr>
        <w:t>投标</w:t>
      </w:r>
      <w:r>
        <w:rPr>
          <w:rFonts w:ascii="宋体" w:hAnsi="宋体"/>
          <w:color w:val="000000"/>
          <w:szCs w:val="21"/>
        </w:rPr>
        <w:t>货物执行的制造标准和测试验收标准。</w:t>
      </w:r>
    </w:p>
    <w:p>
      <w:pPr>
        <w:spacing w:line="360" w:lineRule="auto"/>
        <w:ind w:left="420" w:hanging="420" w:hangingChars="200"/>
        <w:rPr>
          <w:rFonts w:ascii="宋体" w:hAnsi="宋体"/>
          <w:color w:val="000000"/>
          <w:szCs w:val="21"/>
        </w:rPr>
      </w:pPr>
      <w:r>
        <w:rPr>
          <w:rFonts w:ascii="宋体" w:hAnsi="宋体"/>
          <w:color w:val="000000"/>
          <w:szCs w:val="21"/>
        </w:rPr>
        <w:t>4.</w:t>
      </w:r>
      <w:r>
        <w:rPr>
          <w:rFonts w:hint="eastAsia" w:ascii="宋体" w:hAnsi="宋体"/>
          <w:color w:val="000000"/>
          <w:szCs w:val="21"/>
        </w:rPr>
        <w:t>2　</w:t>
      </w:r>
      <w:r>
        <w:rPr>
          <w:rFonts w:ascii="宋体" w:hAnsi="宋体"/>
          <w:color w:val="000000"/>
          <w:szCs w:val="21"/>
        </w:rPr>
        <w:t>中标人应按有关标准提供货物的包装，并采用恰当的方式将货物运抵采购人指定交货地点，交货给用户，同时，提供货物清单和产品质量合格证书。</w:t>
      </w:r>
    </w:p>
    <w:p>
      <w:pPr>
        <w:spacing w:line="360" w:lineRule="auto"/>
        <w:ind w:left="420" w:hanging="420" w:hangingChars="200"/>
        <w:rPr>
          <w:rFonts w:ascii="宋体" w:hAnsi="宋体"/>
          <w:color w:val="000000"/>
          <w:szCs w:val="21"/>
        </w:rPr>
      </w:pPr>
      <w:r>
        <w:rPr>
          <w:rFonts w:ascii="宋体" w:hAnsi="宋体"/>
          <w:color w:val="000000"/>
          <w:szCs w:val="21"/>
        </w:rPr>
        <w:t>4.</w:t>
      </w:r>
      <w:r>
        <w:rPr>
          <w:rFonts w:hint="eastAsia" w:ascii="宋体" w:hAnsi="宋体"/>
          <w:color w:val="000000"/>
          <w:szCs w:val="21"/>
        </w:rPr>
        <w:t>3　</w:t>
      </w:r>
      <w:r>
        <w:rPr>
          <w:rFonts w:ascii="宋体" w:hAnsi="宋体"/>
          <w:color w:val="000000"/>
          <w:szCs w:val="21"/>
        </w:rPr>
        <w:t>双方依据本用户需求书中所要求的技术标准和规范要求进行各项具体参数、指标的检验和试验，中标人</w:t>
      </w:r>
      <w:r>
        <w:rPr>
          <w:rFonts w:hint="eastAsia" w:ascii="宋体" w:hAnsi="宋体"/>
          <w:color w:val="000000"/>
          <w:szCs w:val="21"/>
        </w:rPr>
        <w:t>提供</w:t>
      </w:r>
      <w:r>
        <w:rPr>
          <w:rFonts w:ascii="宋体" w:hAnsi="宋体"/>
          <w:color w:val="000000"/>
          <w:szCs w:val="21"/>
        </w:rPr>
        <w:t>检验报告，并对检验报告的准确性负责，验收产品。</w:t>
      </w:r>
    </w:p>
    <w:p>
      <w:pPr>
        <w:spacing w:line="360" w:lineRule="auto"/>
        <w:rPr>
          <w:rFonts w:ascii="宋体" w:hAnsi="宋体"/>
          <w:color w:val="000000"/>
          <w:szCs w:val="21"/>
        </w:rPr>
      </w:pPr>
      <w:r>
        <w:rPr>
          <w:rFonts w:ascii="宋体" w:hAnsi="宋体"/>
          <w:color w:val="000000"/>
          <w:szCs w:val="21"/>
        </w:rPr>
        <w:t>4.</w:t>
      </w:r>
      <w:r>
        <w:rPr>
          <w:rFonts w:hint="eastAsia" w:ascii="宋体" w:hAnsi="宋体"/>
          <w:color w:val="000000"/>
          <w:szCs w:val="21"/>
        </w:rPr>
        <w:t>4　</w:t>
      </w:r>
      <w:r>
        <w:rPr>
          <w:rFonts w:ascii="宋体" w:hAnsi="宋体"/>
          <w:color w:val="000000"/>
          <w:szCs w:val="21"/>
        </w:rPr>
        <w:t>交货时应提供产品质量合格证书、测试报告和</w:t>
      </w:r>
      <w:r>
        <w:rPr>
          <w:rFonts w:hint="eastAsia" w:ascii="宋体" w:hAnsi="宋体"/>
          <w:color w:val="000000"/>
          <w:szCs w:val="21"/>
        </w:rPr>
        <w:t>主要设备材料</w:t>
      </w:r>
      <w:r>
        <w:rPr>
          <w:rFonts w:ascii="宋体" w:hAnsi="宋体"/>
          <w:color w:val="000000"/>
          <w:szCs w:val="21"/>
        </w:rPr>
        <w:t>的原产地证书。</w:t>
      </w:r>
    </w:p>
    <w:p>
      <w:pPr>
        <w:spacing w:line="360" w:lineRule="auto"/>
        <w:ind w:left="420" w:hanging="420" w:hangingChars="200"/>
        <w:rPr>
          <w:rFonts w:ascii="宋体" w:hAnsi="宋体"/>
          <w:color w:val="000000"/>
          <w:szCs w:val="21"/>
        </w:rPr>
      </w:pPr>
      <w:r>
        <w:rPr>
          <w:rFonts w:ascii="宋体" w:hAnsi="宋体"/>
          <w:color w:val="000000"/>
          <w:szCs w:val="21"/>
        </w:rPr>
        <w:t>4.</w:t>
      </w:r>
      <w:r>
        <w:rPr>
          <w:rFonts w:hint="eastAsia" w:ascii="宋体" w:hAnsi="宋体"/>
          <w:color w:val="000000"/>
          <w:szCs w:val="21"/>
        </w:rPr>
        <w:t>5　</w:t>
      </w:r>
      <w:r>
        <w:rPr>
          <w:rFonts w:ascii="宋体" w:hAnsi="宋体"/>
          <w:color w:val="000000"/>
          <w:szCs w:val="21"/>
        </w:rPr>
        <w:t>制造商应</w:t>
      </w:r>
      <w:r>
        <w:rPr>
          <w:rFonts w:ascii="宋体" w:hAnsi="宋体"/>
          <w:szCs w:val="21"/>
        </w:rPr>
        <w:t>提供</w:t>
      </w:r>
      <w:r>
        <w:rPr>
          <w:rFonts w:ascii="宋体" w:hAnsi="宋体"/>
          <w:color w:val="000000"/>
          <w:szCs w:val="21"/>
        </w:rPr>
        <w:t>设备制造、检验和验收的执行标准和产品保修文件。</w:t>
      </w:r>
    </w:p>
    <w:p>
      <w:pPr>
        <w:spacing w:line="360" w:lineRule="auto"/>
        <w:ind w:left="420" w:hanging="420" w:hangingChars="200"/>
        <w:rPr>
          <w:rFonts w:ascii="宋体" w:hAnsi="宋体"/>
          <w:color w:val="000000"/>
          <w:szCs w:val="21"/>
        </w:rPr>
      </w:pPr>
      <w:r>
        <w:rPr>
          <w:rFonts w:ascii="宋体" w:hAnsi="宋体"/>
          <w:color w:val="000000"/>
          <w:szCs w:val="21"/>
        </w:rPr>
        <w:t>4.</w:t>
      </w:r>
      <w:r>
        <w:rPr>
          <w:rFonts w:hint="eastAsia" w:ascii="宋体" w:hAnsi="宋体"/>
          <w:color w:val="000000"/>
          <w:szCs w:val="21"/>
        </w:rPr>
        <w:t>6　</w:t>
      </w:r>
      <w:r>
        <w:rPr>
          <w:rFonts w:ascii="宋体" w:hAnsi="宋体"/>
          <w:color w:val="000000"/>
          <w:szCs w:val="21"/>
        </w:rPr>
        <w:t>投标人应</w:t>
      </w:r>
      <w:r>
        <w:rPr>
          <w:rFonts w:ascii="宋体" w:hAnsi="宋体"/>
          <w:szCs w:val="21"/>
        </w:rPr>
        <w:t>提供</w:t>
      </w:r>
      <w:r>
        <w:rPr>
          <w:rFonts w:ascii="宋体" w:hAnsi="宋体"/>
          <w:color w:val="000000"/>
          <w:szCs w:val="21"/>
        </w:rPr>
        <w:t>有关设备安装和验收的执行标准。</w:t>
      </w:r>
    </w:p>
    <w:p>
      <w:pPr>
        <w:spacing w:line="360" w:lineRule="auto"/>
        <w:ind w:left="420" w:hanging="420" w:hangingChars="200"/>
        <w:rPr>
          <w:rFonts w:ascii="宋体" w:hAnsi="宋体"/>
          <w:b/>
          <w:color w:val="000000"/>
          <w:szCs w:val="21"/>
        </w:rPr>
      </w:pPr>
      <w:r>
        <w:rPr>
          <w:rFonts w:ascii="宋体" w:hAnsi="宋体"/>
          <w:color w:val="000000"/>
          <w:szCs w:val="21"/>
        </w:rPr>
        <w:t>4.</w:t>
      </w:r>
      <w:r>
        <w:rPr>
          <w:rFonts w:hint="eastAsia" w:ascii="宋体" w:hAnsi="宋体"/>
          <w:color w:val="000000"/>
          <w:szCs w:val="21"/>
        </w:rPr>
        <w:t>7　中标人</w:t>
      </w:r>
      <w:r>
        <w:rPr>
          <w:rFonts w:ascii="宋体" w:hAnsi="宋体"/>
          <w:szCs w:val="21"/>
        </w:rPr>
        <w:t>必须</w:t>
      </w:r>
      <w:r>
        <w:rPr>
          <w:rFonts w:ascii="宋体" w:hAnsi="宋体"/>
          <w:color w:val="000000"/>
          <w:szCs w:val="21"/>
        </w:rPr>
        <w:t>将货物的整套</w:t>
      </w:r>
      <w:r>
        <w:rPr>
          <w:rFonts w:ascii="宋体" w:hAnsi="宋体"/>
          <w:szCs w:val="21"/>
        </w:rPr>
        <w:t>技术</w:t>
      </w:r>
      <w:r>
        <w:rPr>
          <w:rFonts w:ascii="宋体" w:hAnsi="宋体"/>
          <w:color w:val="000000"/>
          <w:szCs w:val="21"/>
        </w:rPr>
        <w:t>资料包括设备说明书、使用手册及其它相关技术资料（应有</w:t>
      </w:r>
      <w:r>
        <w:rPr>
          <w:rFonts w:ascii="宋体" w:hAnsi="宋体"/>
          <w:bCs/>
          <w:color w:val="000000"/>
          <w:szCs w:val="21"/>
        </w:rPr>
        <w:t>中文解释）等交付给采购人。</w:t>
      </w:r>
    </w:p>
    <w:p>
      <w:pPr>
        <w:spacing w:line="360" w:lineRule="auto"/>
        <w:rPr>
          <w:rFonts w:ascii="宋体" w:hAnsi="宋体"/>
          <w:b/>
          <w:sz w:val="28"/>
          <w:szCs w:val="28"/>
        </w:rPr>
      </w:pPr>
      <w:r>
        <w:rPr>
          <w:rFonts w:ascii="宋体" w:hAnsi="宋体"/>
          <w:b/>
          <w:sz w:val="28"/>
          <w:szCs w:val="28"/>
        </w:rPr>
        <w:t>5</w:t>
      </w:r>
      <w:r>
        <w:rPr>
          <w:rFonts w:hint="eastAsia" w:ascii="宋体" w:hAnsi="宋体"/>
          <w:b/>
          <w:sz w:val="28"/>
          <w:szCs w:val="28"/>
        </w:rPr>
        <w:t>．</w:t>
      </w:r>
      <w:r>
        <w:rPr>
          <w:rFonts w:ascii="宋体" w:hAnsi="宋体"/>
          <w:b/>
          <w:sz w:val="28"/>
          <w:szCs w:val="28"/>
        </w:rPr>
        <w:t>付款方式</w:t>
      </w:r>
    </w:p>
    <w:p>
      <w:pPr>
        <w:spacing w:line="360" w:lineRule="auto"/>
        <w:ind w:left="420" w:hanging="420" w:hangingChars="200"/>
        <w:rPr>
          <w:rFonts w:ascii="宋体" w:hAnsi="宋体"/>
          <w:szCs w:val="21"/>
        </w:rPr>
      </w:pPr>
      <w:r>
        <w:rPr>
          <w:rFonts w:hint="eastAsia" w:ascii="宋体" w:hAnsi="宋体"/>
          <w:szCs w:val="21"/>
        </w:rPr>
        <w:t>5.1 合同款包含项目实施过程的所有含税费用。</w:t>
      </w:r>
    </w:p>
    <w:p>
      <w:pPr>
        <w:spacing w:line="360" w:lineRule="auto"/>
        <w:ind w:left="420" w:hanging="420" w:hangingChars="200"/>
        <w:rPr>
          <w:rFonts w:ascii="宋体" w:hAnsi="宋体"/>
          <w:szCs w:val="21"/>
        </w:rPr>
      </w:pPr>
      <w:r>
        <w:rPr>
          <w:rFonts w:hint="eastAsia" w:ascii="宋体" w:hAnsi="宋体"/>
          <w:szCs w:val="21"/>
        </w:rPr>
        <w:t>5.2 履约</w:t>
      </w:r>
      <w:r>
        <w:rPr>
          <w:rFonts w:hint="eastAsia" w:ascii="宋体" w:hAnsi="宋体"/>
          <w:color w:val="000000"/>
          <w:szCs w:val="21"/>
        </w:rPr>
        <w:t>保证金</w:t>
      </w:r>
      <w:r>
        <w:rPr>
          <w:rFonts w:hint="eastAsia" w:ascii="宋体" w:hAnsi="宋体"/>
          <w:szCs w:val="21"/>
        </w:rPr>
        <w:t>：中标结果经公告期满，确认无异议后10天内，中标人须向采购人交纳合同价的5%作为履约保证金。履约保证金在全部货物验收合格后转为质量保证金；质量保证金在验收合格12个月后且货物没有重大质量问题，十天内无息返还。</w:t>
      </w:r>
    </w:p>
    <w:p>
      <w:pPr>
        <w:spacing w:line="360" w:lineRule="auto"/>
        <w:ind w:left="420" w:hanging="420" w:hangingChars="200"/>
        <w:rPr>
          <w:rFonts w:ascii="宋体" w:hAnsi="宋体"/>
          <w:szCs w:val="21"/>
        </w:rPr>
      </w:pPr>
      <w:r>
        <w:rPr>
          <w:rFonts w:hint="eastAsia" w:ascii="宋体" w:hAnsi="宋体"/>
          <w:szCs w:val="21"/>
        </w:rPr>
        <w:t>5.3</w:t>
      </w:r>
      <w:r>
        <w:rPr>
          <w:rFonts w:hint="eastAsia" w:ascii="宋体" w:hAnsi="宋体" w:cs="宋体"/>
        </w:rPr>
        <w:t>全部货物现场安装完毕并通过工程验收合格后，采购人在</w:t>
      </w:r>
      <w:r>
        <w:rPr>
          <w:rFonts w:ascii="宋体" w:hAnsi="宋体" w:cs="宋体"/>
        </w:rPr>
        <w:t>10</w:t>
      </w:r>
      <w:r>
        <w:rPr>
          <w:rFonts w:hint="eastAsia" w:ascii="宋体" w:hAnsi="宋体" w:cs="宋体"/>
        </w:rPr>
        <w:t>天内按财政部门的支付规定一次性付清合同总价的100%</w:t>
      </w:r>
      <w:r>
        <w:rPr>
          <w:rFonts w:hint="eastAsia" w:ascii="宋体" w:hAnsi="宋体"/>
          <w:szCs w:val="21"/>
        </w:rPr>
        <w:t>。</w:t>
      </w:r>
    </w:p>
    <w:p>
      <w:pPr>
        <w:spacing w:line="360" w:lineRule="auto"/>
        <w:ind w:left="420" w:hanging="420" w:hangingChars="200"/>
        <w:rPr>
          <w:rFonts w:ascii="宋体" w:hAnsi="宋体"/>
          <w:szCs w:val="21"/>
        </w:rPr>
      </w:pPr>
      <w:r>
        <w:rPr>
          <w:rFonts w:hint="eastAsia" w:ascii="宋体" w:hAnsi="宋体"/>
          <w:szCs w:val="21"/>
        </w:rPr>
        <w:t xml:space="preserve">5.4 付款时间为采购人向政府采购支付部门提出支付申请的时间（不含政府财政支付部门审查的时间）。 </w:t>
      </w:r>
    </w:p>
    <w:p>
      <w:pPr>
        <w:spacing w:line="360" w:lineRule="auto"/>
        <w:rPr>
          <w:rFonts w:ascii="宋体" w:hAnsi="宋体"/>
          <w:b/>
          <w:szCs w:val="21"/>
        </w:rPr>
      </w:pPr>
      <w:r>
        <w:rPr>
          <w:rFonts w:ascii="宋体" w:hAnsi="宋体"/>
          <w:b/>
          <w:sz w:val="28"/>
          <w:szCs w:val="28"/>
        </w:rPr>
        <w:t>6</w:t>
      </w:r>
      <w:r>
        <w:rPr>
          <w:rFonts w:hint="eastAsia" w:ascii="宋体" w:hAnsi="宋体"/>
          <w:b/>
          <w:sz w:val="28"/>
          <w:szCs w:val="28"/>
        </w:rPr>
        <w:t>．</w:t>
      </w:r>
      <w:r>
        <w:rPr>
          <w:rFonts w:ascii="宋体" w:hAnsi="宋体"/>
          <w:b/>
          <w:sz w:val="28"/>
          <w:szCs w:val="28"/>
        </w:rPr>
        <w:t>其他要求：</w:t>
      </w:r>
      <w:r>
        <w:rPr>
          <w:rFonts w:ascii="宋体" w:hAnsi="宋体"/>
          <w:b/>
          <w:szCs w:val="21"/>
        </w:rPr>
        <w:tab/>
      </w:r>
    </w:p>
    <w:p>
      <w:pPr>
        <w:spacing w:line="360" w:lineRule="auto"/>
        <w:ind w:left="420" w:hanging="420" w:hangingChars="200"/>
        <w:rPr>
          <w:rFonts w:ascii="宋体" w:hAnsi="宋体"/>
          <w:szCs w:val="21"/>
        </w:rPr>
      </w:pPr>
      <w:r>
        <w:rPr>
          <w:rFonts w:ascii="宋体" w:hAnsi="宋体"/>
          <w:szCs w:val="21"/>
        </w:rPr>
        <w:t>6.1</w:t>
      </w:r>
      <w:r>
        <w:rPr>
          <w:rFonts w:hint="eastAsia" w:ascii="宋体" w:hAnsi="宋体"/>
          <w:szCs w:val="21"/>
        </w:rPr>
        <w:t>　</w:t>
      </w:r>
      <w:r>
        <w:rPr>
          <w:rFonts w:ascii="宋体" w:hAnsi="宋体"/>
          <w:szCs w:val="21"/>
        </w:rPr>
        <w:t>为配合本项目</w:t>
      </w:r>
      <w:r>
        <w:rPr>
          <w:rFonts w:ascii="宋体" w:hAnsi="宋体"/>
          <w:color w:val="000000"/>
          <w:szCs w:val="21"/>
        </w:rPr>
        <w:t>进度</w:t>
      </w:r>
      <w:r>
        <w:rPr>
          <w:rFonts w:ascii="宋体" w:hAnsi="宋体"/>
          <w:szCs w:val="21"/>
        </w:rPr>
        <w:t>所进行的各阶段工作，投标人应列明需用户配合的工作内容（包括货物存放、保管、工程配合、调试、验收等）和具体要求。</w:t>
      </w:r>
    </w:p>
    <w:p>
      <w:pPr>
        <w:spacing w:line="360" w:lineRule="auto"/>
        <w:ind w:left="420" w:hanging="420" w:hangingChars="200"/>
        <w:rPr>
          <w:rFonts w:ascii="宋体" w:hAnsi="宋体"/>
          <w:szCs w:val="21"/>
        </w:rPr>
      </w:pPr>
      <w:r>
        <w:rPr>
          <w:rFonts w:ascii="宋体" w:hAnsi="宋体"/>
          <w:szCs w:val="21"/>
        </w:rPr>
        <w:t>6.2</w:t>
      </w:r>
      <w:r>
        <w:rPr>
          <w:rFonts w:hint="eastAsia" w:ascii="宋体" w:hAnsi="宋体"/>
          <w:szCs w:val="21"/>
        </w:rPr>
        <w:t>　</w:t>
      </w:r>
      <w:r>
        <w:rPr>
          <w:rFonts w:ascii="宋体" w:hAnsi="宋体"/>
          <w:color w:val="000000"/>
          <w:szCs w:val="21"/>
        </w:rPr>
        <w:t>设备</w:t>
      </w:r>
      <w:r>
        <w:rPr>
          <w:rFonts w:ascii="宋体" w:hAnsi="宋体"/>
          <w:szCs w:val="21"/>
        </w:rPr>
        <w:t>如需特殊工作条件（如：水、电源、磁场强度、特殊温度、湿度、振动强度等），应在相关文件中加以说明，并提供安装场地要求。投标人必须提供全新的原厂原装货物和完善的服务。</w:t>
      </w:r>
    </w:p>
    <w:p>
      <w:pPr>
        <w:spacing w:line="360" w:lineRule="auto"/>
        <w:ind w:left="420" w:hanging="420" w:hangingChars="200"/>
        <w:rPr>
          <w:rFonts w:ascii="宋体" w:hAnsi="宋体"/>
          <w:szCs w:val="21"/>
        </w:rPr>
      </w:pPr>
      <w:r>
        <w:rPr>
          <w:rFonts w:ascii="宋体" w:hAnsi="宋体"/>
          <w:szCs w:val="21"/>
        </w:rPr>
        <w:t>6.3</w:t>
      </w:r>
      <w:r>
        <w:rPr>
          <w:rFonts w:hint="eastAsia" w:ascii="宋体" w:hAnsi="宋体"/>
          <w:szCs w:val="21"/>
        </w:rPr>
        <w:t>　</w:t>
      </w:r>
      <w:r>
        <w:rPr>
          <w:rFonts w:ascii="宋体" w:hAnsi="宋体"/>
          <w:szCs w:val="21"/>
        </w:rPr>
        <w:t>投标人提供相应货物的技术规格文件，说明货物的型号、商标名称及生产厂家。</w:t>
      </w:r>
    </w:p>
    <w:p>
      <w:pPr>
        <w:spacing w:line="360" w:lineRule="auto"/>
        <w:ind w:left="420" w:hanging="420" w:hangingChars="200"/>
        <w:rPr>
          <w:rFonts w:ascii="宋体" w:hAnsi="宋体"/>
          <w:szCs w:val="21"/>
        </w:rPr>
      </w:pPr>
      <w:r>
        <w:rPr>
          <w:rFonts w:ascii="宋体" w:hAnsi="宋体"/>
          <w:szCs w:val="21"/>
        </w:rPr>
        <w:t>6.4</w:t>
      </w:r>
      <w:r>
        <w:rPr>
          <w:rFonts w:hint="eastAsia" w:ascii="宋体" w:hAnsi="宋体"/>
          <w:szCs w:val="21"/>
        </w:rPr>
        <w:t>　</w:t>
      </w:r>
      <w:r>
        <w:rPr>
          <w:rFonts w:ascii="宋体" w:hAnsi="宋体"/>
          <w:szCs w:val="21"/>
        </w:rPr>
        <w:t>货物的制造和检验，必须是按照现行的中国国家标准，或通用国际标准</w:t>
      </w:r>
      <w:r>
        <w:rPr>
          <w:rFonts w:hint="eastAsia" w:ascii="宋体" w:hAnsi="宋体"/>
          <w:szCs w:val="21"/>
        </w:rPr>
        <w:t>执行</w:t>
      </w:r>
      <w:r>
        <w:rPr>
          <w:rFonts w:ascii="宋体" w:hAnsi="宋体"/>
          <w:szCs w:val="21"/>
        </w:rPr>
        <w:t>。</w:t>
      </w:r>
    </w:p>
    <w:p>
      <w:pPr>
        <w:spacing w:line="360" w:lineRule="auto"/>
        <w:ind w:left="420" w:hanging="420" w:hangingChars="200"/>
        <w:rPr>
          <w:rFonts w:ascii="宋体" w:hAnsi="宋体"/>
          <w:szCs w:val="21"/>
        </w:rPr>
      </w:pPr>
      <w:r>
        <w:rPr>
          <w:rFonts w:ascii="宋体" w:hAnsi="宋体"/>
          <w:szCs w:val="21"/>
        </w:rPr>
        <w:t>6.</w:t>
      </w:r>
      <w:r>
        <w:rPr>
          <w:rFonts w:ascii="宋体" w:hAnsi="宋体"/>
          <w:color w:val="000000"/>
          <w:szCs w:val="21"/>
        </w:rPr>
        <w:t>5</w:t>
      </w:r>
      <w:r>
        <w:rPr>
          <w:rFonts w:hint="eastAsia" w:ascii="宋体" w:hAnsi="宋体"/>
          <w:color w:val="000000"/>
          <w:szCs w:val="21"/>
        </w:rPr>
        <w:t>　</w:t>
      </w:r>
      <w:r>
        <w:rPr>
          <w:rFonts w:ascii="宋体" w:hAnsi="宋体"/>
          <w:color w:val="000000"/>
          <w:szCs w:val="21"/>
        </w:rPr>
        <w:t>所</w:t>
      </w:r>
      <w:r>
        <w:rPr>
          <w:rFonts w:ascii="宋体" w:hAnsi="宋体"/>
          <w:b/>
          <w:szCs w:val="21"/>
        </w:rPr>
        <w:t>提供货物的技术规格应与招标文件要求相符。应根据产品的正式出版样本（原本）和说明书如实逐项填写技术规格响应表。</w:t>
      </w:r>
    </w:p>
    <w:p>
      <w:pPr>
        <w:spacing w:line="360" w:lineRule="auto"/>
        <w:ind w:left="420" w:hanging="420" w:hangingChars="200"/>
        <w:rPr>
          <w:rFonts w:hAnsi="宋体"/>
          <w:b/>
          <w:szCs w:val="21"/>
        </w:rPr>
      </w:pPr>
      <w:r>
        <w:rPr>
          <w:rFonts w:ascii="宋体" w:hAnsi="宋体"/>
          <w:szCs w:val="21"/>
        </w:rPr>
        <w:t>6.6</w:t>
      </w:r>
      <w:r>
        <w:rPr>
          <w:rFonts w:hint="eastAsia" w:ascii="宋体" w:hAnsi="宋体"/>
          <w:szCs w:val="21"/>
        </w:rPr>
        <w:t>　</w:t>
      </w:r>
      <w:r>
        <w:rPr>
          <w:rFonts w:ascii="宋体" w:hAnsi="宋体"/>
          <w:szCs w:val="21"/>
        </w:rPr>
        <w:t>本</w:t>
      </w:r>
      <w:r>
        <w:rPr>
          <w:rFonts w:hint="eastAsia" w:ascii="宋体" w:hAnsi="宋体"/>
          <w:color w:val="000000"/>
          <w:szCs w:val="21"/>
        </w:rPr>
        <w:t>用户需求书</w:t>
      </w:r>
      <w:r>
        <w:rPr>
          <w:rFonts w:ascii="宋体" w:hAnsi="宋体"/>
          <w:szCs w:val="21"/>
        </w:rPr>
        <w:t>中没有在投标文件中注明</w:t>
      </w:r>
      <w:r>
        <w:rPr>
          <w:rFonts w:hint="eastAsia" w:ascii="宋体" w:hAnsi="宋体"/>
          <w:szCs w:val="21"/>
        </w:rPr>
        <w:t>“</w:t>
      </w:r>
      <w:r>
        <w:rPr>
          <w:rFonts w:ascii="宋体" w:hAnsi="宋体"/>
          <w:szCs w:val="21"/>
        </w:rPr>
        <w:t>偏离</w:t>
      </w:r>
      <w:r>
        <w:rPr>
          <w:rFonts w:hint="eastAsia" w:ascii="宋体" w:hAnsi="宋体"/>
          <w:szCs w:val="21"/>
        </w:rPr>
        <w:t>”</w:t>
      </w:r>
      <w:r>
        <w:rPr>
          <w:rFonts w:ascii="宋体" w:hAnsi="宋体"/>
          <w:szCs w:val="21"/>
        </w:rPr>
        <w:t>（文字说明或在技术、商务对比表注明）的参数、配置、条款视为被投标人完全接受</w:t>
      </w:r>
      <w:r>
        <w:rPr>
          <w:rFonts w:hint="eastAsia" w:ascii="宋体" w:hAnsi="宋体"/>
          <w:szCs w:val="21"/>
        </w:rPr>
        <w:t>。</w:t>
      </w:r>
    </w:p>
    <w:p>
      <w:pPr>
        <w:widowControl w:val="0"/>
        <w:numPr>
          <w:ilvl w:val="0"/>
          <w:numId w:val="1"/>
        </w:numPr>
        <w:tabs>
          <w:tab w:val="left" w:pos="425"/>
          <w:tab w:val="clear" w:pos="420"/>
        </w:tabs>
        <w:spacing w:line="480" w:lineRule="exact"/>
        <w:jc w:val="both"/>
        <w:rPr>
          <w:rFonts w:ascii="宋体" w:hAnsi="宋体"/>
          <w:szCs w:val="21"/>
        </w:rPr>
        <w:sectPr>
          <w:footerReference r:id="rId6" w:type="default"/>
          <w:pgSz w:w="11906" w:h="16838"/>
          <w:pgMar w:top="1418" w:right="1440" w:bottom="1418" w:left="1440" w:header="851" w:footer="737" w:gutter="0"/>
          <w:pgNumType w:start="1"/>
          <w:cols w:space="720" w:num="1"/>
          <w:docGrid w:linePitch="312" w:charSpace="0"/>
        </w:sectPr>
      </w:pPr>
    </w:p>
    <w:p>
      <w:pPr>
        <w:widowControl w:val="0"/>
        <w:spacing w:line="480" w:lineRule="exact"/>
        <w:ind w:left="420"/>
        <w:jc w:val="both"/>
        <w:rPr>
          <w:rFonts w:ascii="宋体" w:hAnsi="宋体"/>
          <w:szCs w:val="21"/>
        </w:rPr>
      </w:pPr>
    </w:p>
    <w:p>
      <w:pPr>
        <w:spacing w:line="360" w:lineRule="auto"/>
        <w:rPr>
          <w:b/>
          <w:sz w:val="48"/>
          <w:szCs w:val="48"/>
          <w:lang w:val="zh-CN"/>
        </w:rPr>
      </w:pPr>
    </w:p>
    <w:p>
      <w:pPr>
        <w:pStyle w:val="23"/>
        <w:adjustRightInd w:val="0"/>
        <w:snapToGrid w:val="0"/>
        <w:spacing w:line="360" w:lineRule="auto"/>
        <w:jc w:val="center"/>
        <w:rPr>
          <w:rFonts w:hAnsi="宋体" w:cs="Times New Roman"/>
          <w:b/>
          <w:sz w:val="48"/>
          <w:szCs w:val="48"/>
          <w:lang w:val="zh-CN"/>
        </w:rPr>
      </w:pPr>
    </w:p>
    <w:p>
      <w:pPr>
        <w:pStyle w:val="23"/>
        <w:adjustRightInd w:val="0"/>
        <w:snapToGrid w:val="0"/>
        <w:spacing w:line="360" w:lineRule="auto"/>
        <w:jc w:val="center"/>
        <w:rPr>
          <w:rFonts w:hAnsi="宋体" w:cs="Times New Roman"/>
          <w:b/>
          <w:sz w:val="48"/>
          <w:szCs w:val="48"/>
          <w:lang w:val="zh-CN"/>
        </w:rPr>
      </w:pPr>
    </w:p>
    <w:p>
      <w:pPr>
        <w:pStyle w:val="23"/>
        <w:adjustRightInd w:val="0"/>
        <w:snapToGrid w:val="0"/>
        <w:spacing w:line="360" w:lineRule="auto"/>
        <w:jc w:val="center"/>
        <w:rPr>
          <w:rFonts w:hAnsi="宋体" w:cs="Times New Roman"/>
          <w:b/>
          <w:sz w:val="48"/>
          <w:szCs w:val="48"/>
          <w:lang w:val="zh-CN"/>
        </w:rPr>
      </w:pPr>
    </w:p>
    <w:p>
      <w:pPr>
        <w:pStyle w:val="23"/>
        <w:adjustRightInd w:val="0"/>
        <w:snapToGrid w:val="0"/>
        <w:spacing w:line="360" w:lineRule="auto"/>
        <w:jc w:val="center"/>
        <w:rPr>
          <w:rFonts w:hAnsi="宋体" w:cs="Times New Roman"/>
          <w:b/>
          <w:sz w:val="48"/>
          <w:szCs w:val="48"/>
          <w:lang w:val="zh-CN"/>
        </w:rPr>
      </w:pPr>
    </w:p>
    <w:p>
      <w:pPr>
        <w:pStyle w:val="23"/>
        <w:adjustRightInd w:val="0"/>
        <w:snapToGrid w:val="0"/>
        <w:spacing w:line="360" w:lineRule="auto"/>
        <w:jc w:val="center"/>
        <w:rPr>
          <w:rFonts w:hAnsi="宋体" w:cs="Times New Roman"/>
          <w:b/>
          <w:sz w:val="48"/>
          <w:szCs w:val="48"/>
          <w:lang w:val="zh-CN"/>
        </w:rPr>
      </w:pPr>
    </w:p>
    <w:p>
      <w:pPr>
        <w:pStyle w:val="23"/>
        <w:adjustRightInd w:val="0"/>
        <w:snapToGrid w:val="0"/>
        <w:spacing w:line="360" w:lineRule="auto"/>
        <w:jc w:val="center"/>
        <w:rPr>
          <w:rFonts w:hAnsi="宋体" w:cs="Times New Roman"/>
          <w:b/>
          <w:sz w:val="48"/>
          <w:szCs w:val="48"/>
          <w:lang w:val="zh-CN"/>
        </w:rPr>
      </w:pPr>
      <w:r>
        <w:rPr>
          <w:rFonts w:hAnsi="宋体" w:cs="Times New Roman"/>
          <w:b/>
          <w:sz w:val="48"/>
          <w:szCs w:val="48"/>
          <w:lang w:val="zh-CN"/>
        </w:rPr>
        <w:t>第三部分　</w:t>
      </w:r>
    </w:p>
    <w:p>
      <w:pPr>
        <w:pStyle w:val="23"/>
        <w:adjustRightInd w:val="0"/>
        <w:snapToGrid w:val="0"/>
        <w:spacing w:line="360" w:lineRule="auto"/>
        <w:jc w:val="center"/>
        <w:rPr>
          <w:rFonts w:hAnsi="宋体" w:cs="Times New Roman"/>
          <w:b/>
          <w:sz w:val="48"/>
          <w:szCs w:val="48"/>
          <w:lang w:val="zh-CN"/>
        </w:rPr>
      </w:pPr>
    </w:p>
    <w:p>
      <w:pPr>
        <w:pStyle w:val="23"/>
        <w:adjustRightInd w:val="0"/>
        <w:snapToGrid w:val="0"/>
        <w:spacing w:line="360" w:lineRule="auto"/>
        <w:jc w:val="center"/>
        <w:rPr>
          <w:rFonts w:hAnsi="宋体" w:cs="Times New Roman"/>
          <w:b/>
          <w:sz w:val="48"/>
          <w:szCs w:val="48"/>
        </w:rPr>
      </w:pPr>
      <w:r>
        <w:rPr>
          <w:rFonts w:hAnsi="宋体" w:cs="Times New Roman"/>
          <w:b/>
          <w:sz w:val="48"/>
          <w:szCs w:val="48"/>
        </w:rPr>
        <w:t>投标人须知</w:t>
      </w:r>
    </w:p>
    <w:p>
      <w:pPr>
        <w:pStyle w:val="23"/>
        <w:adjustRightInd w:val="0"/>
        <w:snapToGrid w:val="0"/>
        <w:spacing w:line="360" w:lineRule="auto"/>
        <w:jc w:val="center"/>
        <w:rPr>
          <w:rFonts w:hAnsi="宋体" w:cs="Times New Roman"/>
        </w:rPr>
      </w:pPr>
    </w:p>
    <w:p>
      <w:pPr>
        <w:pStyle w:val="23"/>
        <w:adjustRightInd w:val="0"/>
        <w:snapToGrid w:val="0"/>
        <w:spacing w:line="360" w:lineRule="auto"/>
        <w:rPr>
          <w:rFonts w:hAnsi="宋体" w:cs="Times New Roman"/>
          <w:b/>
        </w:rPr>
      </w:pPr>
    </w:p>
    <w:p>
      <w:pPr>
        <w:pStyle w:val="23"/>
        <w:adjustRightInd w:val="0"/>
        <w:snapToGrid w:val="0"/>
        <w:spacing w:line="360" w:lineRule="auto"/>
      </w:pPr>
    </w:p>
    <w:p>
      <w:pPr>
        <w:pStyle w:val="23"/>
        <w:adjustRightInd w:val="0"/>
        <w:snapToGrid w:val="0"/>
        <w:spacing w:line="480" w:lineRule="exact"/>
        <w:rPr>
          <w:rFonts w:hAnsi="宋体" w:cs="Times New Roman"/>
          <w:b/>
          <w:sz w:val="32"/>
          <w:szCs w:val="32"/>
        </w:rPr>
      </w:pPr>
      <w:r>
        <w:br w:type="page"/>
      </w:r>
      <w:r>
        <w:rPr>
          <w:rFonts w:hAnsi="宋体" w:cs="Times New Roman"/>
          <w:b/>
          <w:sz w:val="32"/>
          <w:szCs w:val="32"/>
        </w:rPr>
        <w:t>一、说  明</w:t>
      </w:r>
    </w:p>
    <w:p>
      <w:pPr>
        <w:pStyle w:val="23"/>
        <w:adjustRightInd w:val="0"/>
        <w:snapToGrid w:val="0"/>
        <w:spacing w:line="480" w:lineRule="exact"/>
        <w:rPr>
          <w:rFonts w:hAnsi="宋体" w:cs="Times New Roman"/>
          <w:b/>
        </w:rPr>
      </w:pPr>
      <w:r>
        <w:rPr>
          <w:rFonts w:hAnsi="宋体" w:cs="Times New Roman"/>
          <w:b/>
        </w:rPr>
        <w:t>1．适用范围</w:t>
      </w:r>
    </w:p>
    <w:p>
      <w:pPr>
        <w:pStyle w:val="23"/>
        <w:adjustRightInd w:val="0"/>
        <w:snapToGrid w:val="0"/>
        <w:spacing w:line="480" w:lineRule="exact"/>
        <w:rPr>
          <w:rFonts w:hAnsi="宋体" w:cs="Times New Roman"/>
        </w:rPr>
      </w:pPr>
      <w:r>
        <w:rPr>
          <w:rFonts w:hAnsi="宋体" w:cs="Times New Roman"/>
        </w:rPr>
        <w:t>1.1本招标文件适用于本投标邀请中所述项目的政府采购。</w:t>
      </w:r>
    </w:p>
    <w:p>
      <w:pPr>
        <w:pStyle w:val="23"/>
        <w:adjustRightInd w:val="0"/>
        <w:snapToGrid w:val="0"/>
        <w:spacing w:line="480" w:lineRule="exact"/>
        <w:rPr>
          <w:rFonts w:hAnsi="宋体" w:cs="Times New Roman"/>
        </w:rPr>
      </w:pPr>
      <w:r>
        <w:rPr>
          <w:rFonts w:hint="eastAsia" w:hAnsi="宋体" w:cs="Times New Roman"/>
        </w:rPr>
        <w:t>1.2资金来源：财政资金。</w:t>
      </w:r>
    </w:p>
    <w:p>
      <w:pPr>
        <w:pStyle w:val="23"/>
        <w:adjustRightInd w:val="0"/>
        <w:snapToGrid w:val="0"/>
        <w:spacing w:line="480" w:lineRule="exact"/>
        <w:rPr>
          <w:rFonts w:hAnsi="宋体" w:cs="Times New Roman"/>
          <w:b/>
        </w:rPr>
      </w:pPr>
      <w:r>
        <w:rPr>
          <w:rFonts w:hAnsi="宋体" w:cs="Times New Roman"/>
          <w:b/>
        </w:rPr>
        <w:t>2. 定义</w:t>
      </w:r>
    </w:p>
    <w:p>
      <w:pPr>
        <w:pStyle w:val="23"/>
        <w:adjustRightInd w:val="0"/>
        <w:snapToGrid w:val="0"/>
        <w:spacing w:line="480" w:lineRule="exact"/>
        <w:ind w:left="420" w:hanging="420" w:hangingChars="200"/>
        <w:rPr>
          <w:rFonts w:hAnsi="宋体" w:cs="Times New Roman"/>
        </w:rPr>
      </w:pPr>
      <w:r>
        <w:rPr>
          <w:rFonts w:hAnsi="宋体" w:cs="Times New Roman"/>
        </w:rPr>
        <w:t>2.1 “采购人”是指：</w:t>
      </w:r>
      <w:r>
        <w:rPr>
          <w:rFonts w:hint="eastAsia" w:hAnsi="宋体"/>
          <w:bCs/>
        </w:rPr>
        <w:t>广东轻工职业技术学院</w:t>
      </w:r>
    </w:p>
    <w:p>
      <w:pPr>
        <w:pStyle w:val="23"/>
        <w:adjustRightInd w:val="0"/>
        <w:snapToGrid w:val="0"/>
        <w:spacing w:line="480" w:lineRule="exact"/>
        <w:ind w:left="420" w:hanging="420" w:hangingChars="200"/>
        <w:rPr>
          <w:rFonts w:hAnsi="宋体" w:cs="Times New Roman"/>
        </w:rPr>
      </w:pPr>
      <w:r>
        <w:rPr>
          <w:rFonts w:hAnsi="宋体" w:cs="Times New Roman"/>
        </w:rPr>
        <w:t>2.2 “监管部门”是指：</w:t>
      </w:r>
      <w:r>
        <w:rPr>
          <w:rFonts w:hint="eastAsia" w:hAnsi="宋体"/>
        </w:rPr>
        <w:t>广东省财政厅政府采购监管处</w:t>
      </w:r>
    </w:p>
    <w:p>
      <w:pPr>
        <w:pStyle w:val="23"/>
        <w:adjustRightInd w:val="0"/>
        <w:snapToGrid w:val="0"/>
        <w:spacing w:line="480" w:lineRule="exact"/>
        <w:rPr>
          <w:rFonts w:hAnsi="宋体" w:cs="Times New Roman"/>
        </w:rPr>
      </w:pPr>
      <w:r>
        <w:rPr>
          <w:rFonts w:hAnsi="宋体" w:cs="Times New Roman"/>
        </w:rPr>
        <w:t>2.</w:t>
      </w:r>
      <w:r>
        <w:rPr>
          <w:rFonts w:hint="eastAsia" w:hAnsi="宋体" w:cs="Times New Roman"/>
        </w:rPr>
        <w:t xml:space="preserve">3 </w:t>
      </w:r>
      <w:r>
        <w:rPr>
          <w:rFonts w:hAnsi="宋体" w:cs="Times New Roman"/>
        </w:rPr>
        <w:t>“政府采购代理机构”是指：</w:t>
      </w:r>
      <w:r>
        <w:rPr>
          <w:rFonts w:hint="eastAsia" w:hAnsi="宋体"/>
        </w:rPr>
        <w:t>广州顺为招标代理有限公司</w:t>
      </w:r>
      <w:r>
        <w:rPr>
          <w:rFonts w:hAnsi="宋体" w:cs="Times New Roman"/>
        </w:rPr>
        <w:t>。</w:t>
      </w:r>
    </w:p>
    <w:p>
      <w:pPr>
        <w:pStyle w:val="23"/>
        <w:adjustRightInd w:val="0"/>
        <w:snapToGrid w:val="0"/>
        <w:spacing w:line="480" w:lineRule="exact"/>
        <w:rPr>
          <w:rFonts w:hAnsi="宋体" w:cs="Times New Roman"/>
        </w:rPr>
      </w:pPr>
      <w:r>
        <w:rPr>
          <w:rFonts w:hint="eastAsia" w:hAnsi="宋体" w:cs="Times New Roman"/>
        </w:rPr>
        <w:t>2.4 “招标采购单位”是指：采购人、政府采购代理机构。</w:t>
      </w:r>
    </w:p>
    <w:p>
      <w:pPr>
        <w:pStyle w:val="23"/>
        <w:adjustRightInd w:val="0"/>
        <w:snapToGrid w:val="0"/>
        <w:spacing w:line="480" w:lineRule="exact"/>
        <w:rPr>
          <w:rFonts w:hAnsi="宋体" w:cs="Times New Roman"/>
        </w:rPr>
      </w:pPr>
      <w:r>
        <w:rPr>
          <w:rFonts w:hAnsi="宋体" w:cs="Times New Roman"/>
        </w:rPr>
        <w:t xml:space="preserve">2.5合格的投标人 </w:t>
      </w:r>
    </w:p>
    <w:p>
      <w:pPr>
        <w:pStyle w:val="23"/>
        <w:tabs>
          <w:tab w:val="left" w:pos="360"/>
        </w:tabs>
        <w:adjustRightInd w:val="0"/>
        <w:snapToGrid w:val="0"/>
        <w:spacing w:line="480" w:lineRule="exact"/>
        <w:ind w:firstLine="360"/>
        <w:rPr>
          <w:rFonts w:hAnsi="宋体" w:cs="Times New Roman"/>
          <w:snapToGrid w:val="0"/>
          <w:kern w:val="0"/>
        </w:rPr>
      </w:pPr>
      <w:r>
        <w:rPr>
          <w:rFonts w:hAnsi="宋体" w:cs="Times New Roman"/>
          <w:snapToGrid w:val="0"/>
          <w:kern w:val="0"/>
        </w:rPr>
        <w:t>1) 符合《政府采购法》第二十二条规定的供应商。</w:t>
      </w:r>
    </w:p>
    <w:p>
      <w:pPr>
        <w:pStyle w:val="23"/>
        <w:tabs>
          <w:tab w:val="left" w:pos="360"/>
        </w:tabs>
        <w:adjustRightInd w:val="0"/>
        <w:snapToGrid w:val="0"/>
        <w:spacing w:line="480" w:lineRule="exact"/>
        <w:ind w:firstLine="360"/>
        <w:rPr>
          <w:rFonts w:hAnsi="宋体" w:cs="Times New Roman"/>
          <w:snapToGrid w:val="0"/>
          <w:kern w:val="0"/>
        </w:rPr>
      </w:pPr>
      <w:r>
        <w:rPr>
          <w:rFonts w:hAnsi="宋体" w:cs="Times New Roman"/>
          <w:snapToGrid w:val="0"/>
          <w:kern w:val="0"/>
        </w:rPr>
        <w:t>2) 符合招标文件规定的资格要求</w:t>
      </w:r>
      <w:r>
        <w:rPr>
          <w:rFonts w:hint="eastAsia" w:hAnsi="宋体" w:cs="Times New Roman"/>
          <w:snapToGrid w:val="0"/>
          <w:kern w:val="0"/>
        </w:rPr>
        <w:t>及特殊条件要求。</w:t>
      </w:r>
    </w:p>
    <w:p>
      <w:pPr>
        <w:pStyle w:val="23"/>
        <w:tabs>
          <w:tab w:val="left" w:pos="360"/>
        </w:tabs>
        <w:adjustRightInd w:val="0"/>
        <w:snapToGrid w:val="0"/>
        <w:spacing w:line="480" w:lineRule="exact"/>
        <w:ind w:left="672" w:leftChars="170" w:hanging="315" w:hangingChars="150"/>
        <w:rPr>
          <w:rFonts w:hAnsi="宋体" w:cs="Times New Roman"/>
          <w:snapToGrid w:val="0"/>
          <w:kern w:val="0"/>
        </w:rPr>
      </w:pPr>
      <w:r>
        <w:rPr>
          <w:rFonts w:hint="eastAsia" w:hAnsi="宋体" w:cs="Times New Roman"/>
          <w:snapToGrid w:val="0"/>
          <w:kern w:val="0"/>
        </w:rPr>
        <w:t>3）单位负责人为同一人或者存在直接控股、管理关系的不同供应商，不得参加同一合同项下的政府采购活动。</w:t>
      </w:r>
    </w:p>
    <w:p>
      <w:pPr>
        <w:pStyle w:val="23"/>
        <w:tabs>
          <w:tab w:val="left" w:pos="360"/>
        </w:tabs>
        <w:adjustRightInd w:val="0"/>
        <w:snapToGrid w:val="0"/>
        <w:spacing w:line="480" w:lineRule="exact"/>
        <w:ind w:left="672" w:leftChars="170" w:hanging="315" w:hangingChars="150"/>
        <w:rPr>
          <w:rFonts w:hAnsi="宋体" w:cs="Times New Roman"/>
          <w:snapToGrid w:val="0"/>
          <w:kern w:val="0"/>
        </w:rPr>
      </w:pPr>
      <w:r>
        <w:rPr>
          <w:rFonts w:hint="eastAsia" w:hAnsi="宋体" w:cs="Times New Roman"/>
          <w:snapToGrid w:val="0"/>
          <w:kern w:val="0"/>
        </w:rPr>
        <w:t>4）为采购项目提供整体设计、规范编制或者项目管理、监理、检测等服务的供应商，不得再参加该采购项目的其他采购活动。</w:t>
      </w:r>
    </w:p>
    <w:p>
      <w:pPr>
        <w:pStyle w:val="23"/>
        <w:adjustRightInd w:val="0"/>
        <w:snapToGrid w:val="0"/>
        <w:spacing w:line="480" w:lineRule="exact"/>
        <w:rPr>
          <w:rFonts w:hAnsi="宋体" w:cs="Times New Roman"/>
        </w:rPr>
      </w:pPr>
      <w:r>
        <w:rPr>
          <w:rFonts w:hAnsi="宋体" w:cs="Times New Roman"/>
        </w:rPr>
        <w:t>2.6 “中标人”是指经</w:t>
      </w:r>
      <w:r>
        <w:rPr>
          <w:rFonts w:hint="eastAsia" w:hAnsi="宋体" w:cs="Times New Roman"/>
        </w:rPr>
        <w:t>法定程序确定</w:t>
      </w:r>
      <w:r>
        <w:rPr>
          <w:rFonts w:hAnsi="宋体" w:cs="Times New Roman"/>
        </w:rPr>
        <w:t>并</w:t>
      </w:r>
      <w:r>
        <w:rPr>
          <w:rFonts w:hint="eastAsia" w:hAnsi="宋体" w:cs="Times New Roman"/>
        </w:rPr>
        <w:t>授予</w:t>
      </w:r>
      <w:r>
        <w:rPr>
          <w:rFonts w:hAnsi="宋体" w:cs="Times New Roman"/>
        </w:rPr>
        <w:t>合同的投标人。</w:t>
      </w:r>
    </w:p>
    <w:p>
      <w:pPr>
        <w:pStyle w:val="23"/>
        <w:adjustRightInd w:val="0"/>
        <w:snapToGrid w:val="0"/>
        <w:spacing w:line="480" w:lineRule="exact"/>
        <w:rPr>
          <w:rFonts w:hAnsi="宋体" w:cs="Times New Roman"/>
          <w:b/>
        </w:rPr>
      </w:pPr>
      <w:r>
        <w:rPr>
          <w:rFonts w:hAnsi="宋体" w:cs="Times New Roman"/>
          <w:b/>
        </w:rPr>
        <w:t>3. 合格的货物和服务</w:t>
      </w:r>
    </w:p>
    <w:p>
      <w:pPr>
        <w:adjustRightInd w:val="0"/>
        <w:snapToGrid w:val="0"/>
        <w:spacing w:line="480" w:lineRule="exact"/>
        <w:ind w:left="420" w:hanging="420" w:hangingChars="200"/>
        <w:rPr>
          <w:rFonts w:ascii="宋体" w:hAnsi="宋体"/>
          <w:szCs w:val="21"/>
        </w:rPr>
      </w:pPr>
      <w:r>
        <w:rPr>
          <w:rFonts w:ascii="宋体" w:hAnsi="宋体"/>
          <w:szCs w:val="21"/>
        </w:rPr>
        <w:t>3.1 “货物”是指投标人制造或组织符合招标文件要求的货物等。招标文件中没有提及招标货物来源地的，根据《政府采购法》的相关规定均应是本国货物，优先采购自主创新、节能、环保产品。</w:t>
      </w:r>
      <w:r>
        <w:rPr>
          <w:rFonts w:ascii="宋体" w:hAnsi="宋体"/>
          <w:snapToGrid w:val="0"/>
          <w:szCs w:val="21"/>
        </w:rPr>
        <w:t>投标的货物必须是其合法生产的符合国家有关标准要求的货物，并满足政府招标文件规定的规格、参数、质量、价格、有效期、售后服务等要求。</w:t>
      </w:r>
    </w:p>
    <w:p>
      <w:pPr>
        <w:pStyle w:val="23"/>
        <w:adjustRightInd w:val="0"/>
        <w:snapToGrid w:val="0"/>
        <w:spacing w:line="480" w:lineRule="exact"/>
        <w:ind w:left="473" w:hanging="473" w:hangingChars="225"/>
        <w:rPr>
          <w:rFonts w:hAnsi="宋体" w:cs="Times New Roman"/>
        </w:rPr>
      </w:pPr>
      <w:r>
        <w:rPr>
          <w:rFonts w:hAnsi="宋体" w:cs="Times New Roman"/>
        </w:rPr>
        <w:t>3.2 “服务”是指除货物和工程以外的其他政府采购对象,其中包括：投标人须承担的运输、安装、技术支持、培训以及招标文件规定的其它服务。</w:t>
      </w:r>
    </w:p>
    <w:p>
      <w:pPr>
        <w:pStyle w:val="23"/>
        <w:adjustRightInd w:val="0"/>
        <w:snapToGrid w:val="0"/>
        <w:spacing w:line="480" w:lineRule="exact"/>
        <w:rPr>
          <w:rFonts w:hAnsi="宋体" w:cs="Times New Roman"/>
          <w:b/>
        </w:rPr>
      </w:pPr>
      <w:r>
        <w:rPr>
          <w:rFonts w:hAnsi="宋体" w:cs="Times New Roman"/>
          <w:b/>
        </w:rPr>
        <w:t>4．投标费用</w:t>
      </w:r>
    </w:p>
    <w:p>
      <w:pPr>
        <w:pStyle w:val="23"/>
        <w:adjustRightInd w:val="0"/>
        <w:snapToGrid w:val="0"/>
        <w:spacing w:line="480" w:lineRule="exact"/>
        <w:ind w:left="420" w:hanging="420"/>
        <w:rPr>
          <w:rFonts w:hAnsi="宋体" w:cs="Times New Roman"/>
        </w:rPr>
      </w:pPr>
      <w:r>
        <w:rPr>
          <w:rFonts w:hAnsi="宋体" w:cs="Times New Roman"/>
        </w:rPr>
        <w:t>4.1 投标人应承担所有与准备和参加投标有关的费用。不论投标的结果如何，政府采购代理机构和采购人均无义务和责任承担这些费用。</w:t>
      </w:r>
    </w:p>
    <w:p>
      <w:pPr>
        <w:pStyle w:val="23"/>
        <w:adjustRightInd w:val="0"/>
        <w:snapToGrid w:val="0"/>
        <w:spacing w:line="480" w:lineRule="exact"/>
        <w:ind w:left="420" w:hanging="420"/>
        <w:rPr>
          <w:rFonts w:hAnsi="宋体" w:cs="Times New Roman"/>
        </w:rPr>
      </w:pPr>
      <w:r>
        <w:rPr>
          <w:rFonts w:hAnsi="宋体" w:cs="Times New Roman"/>
        </w:rPr>
        <w:t>4.</w:t>
      </w:r>
      <w:r>
        <w:rPr>
          <w:rFonts w:hint="eastAsia" w:hAnsi="宋体" w:cs="Times New Roman"/>
        </w:rPr>
        <w:t>2</w:t>
      </w:r>
      <w:r>
        <w:rPr>
          <w:rFonts w:hAnsi="宋体" w:cs="Times New Roman"/>
        </w:rPr>
        <w:t>本次招标向中标人收取的中标服务费，按国家有关规定执行。</w:t>
      </w:r>
    </w:p>
    <w:p>
      <w:pPr>
        <w:pStyle w:val="5"/>
        <w:tabs>
          <w:tab w:val="left" w:pos="720"/>
        </w:tabs>
        <w:spacing w:line="480" w:lineRule="exact"/>
        <w:ind w:left="105" w:leftChars="50" w:firstLine="420" w:firstLineChars="200"/>
        <w:rPr>
          <w:rFonts w:hAnsi="宋体"/>
        </w:rPr>
      </w:pPr>
      <w:r>
        <w:rPr>
          <w:rFonts w:hint="eastAsia" w:hAnsi="宋体"/>
        </w:rPr>
        <w:t>中标供应商在收取《中标通知书》时应向采购代理机构交纳中标服务费，中标服务费的收费标准参照国家计委颁布的（计价格[2002]1980号）的标准下浮20%执行</w:t>
      </w:r>
      <w:bookmarkStart w:id="7" w:name="_Hlt441794741"/>
      <w:bookmarkEnd w:id="7"/>
      <w:r>
        <w:rPr>
          <w:rFonts w:hint="eastAsia" w:hAnsi="宋体"/>
        </w:rPr>
        <w:t>，收费金额按差额定率累进法计算，具体收费标准按下表计算:</w:t>
      </w:r>
    </w:p>
    <w:tbl>
      <w:tblPr>
        <w:tblStyle w:val="46"/>
        <w:tblW w:w="7992"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8"/>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68" w:type="dxa"/>
            <w:tcBorders>
              <w:tl2br w:val="single" w:color="auto" w:sz="4" w:space="0"/>
            </w:tcBorders>
          </w:tcPr>
          <w:p>
            <w:pPr>
              <w:snapToGrid w:val="0"/>
              <w:spacing w:before="120" w:line="480" w:lineRule="exact"/>
              <w:rPr>
                <w:rFonts w:ascii="宋体" w:hAnsi="宋体"/>
              </w:rPr>
            </w:pPr>
            <w:r>
              <w:rPr>
                <w:rFonts w:hint="eastAsia" w:ascii="宋体" w:hAnsi="宋体"/>
              </w:rPr>
              <w:t>中标金额（万元）                          费率</w:t>
            </w:r>
          </w:p>
        </w:tc>
        <w:tc>
          <w:tcPr>
            <w:tcW w:w="2424" w:type="dxa"/>
            <w:vAlign w:val="center"/>
          </w:tcPr>
          <w:p>
            <w:pPr>
              <w:snapToGrid w:val="0"/>
              <w:spacing w:line="480" w:lineRule="exact"/>
              <w:jc w:val="center"/>
              <w:rPr>
                <w:rFonts w:ascii="宋体" w:hAnsi="宋体"/>
              </w:rPr>
            </w:pPr>
            <w:r>
              <w:rPr>
                <w:rFonts w:hint="eastAsia" w:ascii="宋体" w:hAnsi="宋体"/>
              </w:rPr>
              <w:t>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8" w:type="dxa"/>
            <w:vAlign w:val="center"/>
          </w:tcPr>
          <w:p>
            <w:pPr>
              <w:snapToGrid w:val="0"/>
              <w:spacing w:line="480" w:lineRule="exact"/>
              <w:jc w:val="center"/>
              <w:rPr>
                <w:rFonts w:ascii="宋体" w:hAnsi="宋体"/>
              </w:rPr>
            </w:pPr>
            <w:r>
              <w:rPr>
                <w:rFonts w:hint="eastAsia" w:ascii="宋体" w:hAnsi="宋体"/>
              </w:rPr>
              <w:t>100以下</w:t>
            </w:r>
          </w:p>
        </w:tc>
        <w:tc>
          <w:tcPr>
            <w:tcW w:w="2424" w:type="dxa"/>
            <w:vAlign w:val="center"/>
          </w:tcPr>
          <w:p>
            <w:pPr>
              <w:snapToGrid w:val="0"/>
              <w:spacing w:line="480" w:lineRule="exact"/>
              <w:jc w:val="center"/>
              <w:rPr>
                <w:rFonts w:ascii="宋体" w:hAnsi="宋体"/>
              </w:rPr>
            </w:pPr>
            <w:r>
              <w:rPr>
                <w:rFonts w:hint="eastAsia" w:ascii="宋体" w:hAnsi="宋体"/>
              </w:rPr>
              <w:t>1.5%</w:t>
            </w:r>
            <w:r>
              <w:rPr>
                <w:rFonts w:hint="eastAsia" w:ascii="宋体" w:hAnsi="宋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8" w:type="dxa"/>
            <w:vAlign w:val="center"/>
          </w:tcPr>
          <w:p>
            <w:pPr>
              <w:snapToGrid w:val="0"/>
              <w:spacing w:line="480" w:lineRule="exact"/>
              <w:jc w:val="center"/>
              <w:rPr>
                <w:rFonts w:ascii="宋体" w:hAnsi="宋体"/>
              </w:rPr>
            </w:pPr>
            <w:r>
              <w:rPr>
                <w:rFonts w:hint="eastAsia" w:ascii="宋体" w:hAnsi="宋体"/>
              </w:rPr>
              <w:t>100-500</w:t>
            </w:r>
          </w:p>
        </w:tc>
        <w:tc>
          <w:tcPr>
            <w:tcW w:w="2424" w:type="dxa"/>
            <w:vAlign w:val="center"/>
          </w:tcPr>
          <w:p>
            <w:pPr>
              <w:snapToGrid w:val="0"/>
              <w:spacing w:line="480" w:lineRule="exact"/>
              <w:jc w:val="center"/>
              <w:rPr>
                <w:rFonts w:ascii="宋体" w:hAnsi="宋体"/>
              </w:rPr>
            </w:pPr>
            <w:r>
              <w:rPr>
                <w:rFonts w:hint="eastAsia" w:ascii="宋体" w:hAnsi="宋体"/>
              </w:rPr>
              <w:t>1.2%</w:t>
            </w:r>
            <w:r>
              <w:rPr>
                <w:rFonts w:hint="eastAsia" w:ascii="宋体" w:hAnsi="宋体"/>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8" w:type="dxa"/>
            <w:vAlign w:val="center"/>
          </w:tcPr>
          <w:p>
            <w:pPr>
              <w:snapToGrid w:val="0"/>
              <w:spacing w:line="480" w:lineRule="exact"/>
              <w:jc w:val="center"/>
              <w:rPr>
                <w:rFonts w:ascii="宋体" w:hAnsi="宋体"/>
              </w:rPr>
            </w:pPr>
            <w:r>
              <w:rPr>
                <w:rFonts w:hint="eastAsia" w:ascii="宋体" w:hAnsi="宋体"/>
              </w:rPr>
              <w:t>500-1000</w:t>
            </w:r>
          </w:p>
        </w:tc>
        <w:tc>
          <w:tcPr>
            <w:tcW w:w="2424" w:type="dxa"/>
            <w:vAlign w:val="center"/>
          </w:tcPr>
          <w:p>
            <w:pPr>
              <w:snapToGrid w:val="0"/>
              <w:spacing w:line="480" w:lineRule="exact"/>
              <w:jc w:val="center"/>
              <w:rPr>
                <w:rFonts w:ascii="宋体" w:hAnsi="宋体"/>
              </w:rPr>
            </w:pPr>
            <w:r>
              <w:rPr>
                <w:rFonts w:hint="eastAsia" w:ascii="宋体" w:hAnsi="宋体"/>
              </w:rPr>
              <w:t>0.8%</w:t>
            </w:r>
            <w:r>
              <w:rPr>
                <w:rFonts w:hint="eastAsia" w:ascii="宋体" w:hAnsi="宋体"/>
                <w:szCs w:val="21"/>
              </w:rPr>
              <w:t>×80%</w:t>
            </w:r>
          </w:p>
        </w:tc>
      </w:tr>
    </w:tbl>
    <w:p>
      <w:pPr>
        <w:snapToGrid w:val="0"/>
        <w:spacing w:line="480" w:lineRule="exact"/>
        <w:ind w:left="839" w:hanging="119"/>
        <w:jc w:val="both"/>
        <w:rPr>
          <w:rFonts w:ascii="宋体" w:hAnsi="宋体"/>
          <w:szCs w:val="21"/>
        </w:rPr>
      </w:pPr>
      <w:r>
        <w:rPr>
          <w:rFonts w:hint="eastAsia" w:ascii="宋体" w:hAnsi="宋体"/>
          <w:szCs w:val="21"/>
        </w:rPr>
        <w:t>例如：某项目招标中标金额为400万元，计算招标代理服务费收费额如下：</w:t>
      </w:r>
    </w:p>
    <w:p>
      <w:pPr>
        <w:snapToGrid w:val="0"/>
        <w:spacing w:line="480" w:lineRule="exact"/>
        <w:ind w:left="840" w:firstLine="600"/>
        <w:jc w:val="both"/>
        <w:rPr>
          <w:rFonts w:ascii="宋体" w:hAnsi="宋体"/>
          <w:szCs w:val="21"/>
        </w:rPr>
      </w:pPr>
      <w:r>
        <w:rPr>
          <w:rFonts w:hint="eastAsia" w:ascii="宋体" w:hAnsi="宋体"/>
          <w:szCs w:val="21"/>
        </w:rPr>
        <w:t>100万元×1.5％＝1.5万元</w:t>
      </w:r>
    </w:p>
    <w:p>
      <w:pPr>
        <w:snapToGrid w:val="0"/>
        <w:spacing w:line="480" w:lineRule="exact"/>
        <w:ind w:left="840" w:firstLine="600"/>
        <w:jc w:val="both"/>
        <w:rPr>
          <w:rFonts w:ascii="宋体" w:hAnsi="宋体"/>
          <w:szCs w:val="21"/>
        </w:rPr>
      </w:pPr>
      <w:r>
        <w:rPr>
          <w:rFonts w:hint="eastAsia" w:ascii="宋体" w:hAnsi="宋体"/>
          <w:szCs w:val="21"/>
        </w:rPr>
        <w:t>（400－100）万元×1.2％＝3.6万元</w:t>
      </w:r>
    </w:p>
    <w:p>
      <w:pPr>
        <w:pStyle w:val="5"/>
        <w:tabs>
          <w:tab w:val="left" w:pos="720"/>
        </w:tabs>
        <w:spacing w:line="480" w:lineRule="exact"/>
        <w:ind w:left="105" w:leftChars="50" w:firstLine="1260" w:firstLineChars="600"/>
        <w:rPr>
          <w:rFonts w:hAnsi="宋体"/>
        </w:rPr>
      </w:pPr>
      <w:r>
        <w:rPr>
          <w:rFonts w:hint="eastAsia" w:hAnsi="宋体"/>
          <w:szCs w:val="21"/>
        </w:rPr>
        <w:t>合计收费＝（1.5＋3.6）×80%＝4.08万元</w:t>
      </w:r>
    </w:p>
    <w:p>
      <w:pPr>
        <w:pStyle w:val="5"/>
        <w:tabs>
          <w:tab w:val="left" w:pos="720"/>
        </w:tabs>
        <w:spacing w:line="480" w:lineRule="exact"/>
        <w:ind w:left="105" w:firstLine="0"/>
        <w:rPr>
          <w:rFonts w:hAnsi="宋体"/>
        </w:rPr>
      </w:pPr>
      <w:r>
        <w:rPr>
          <w:rFonts w:hint="eastAsia" w:hAnsi="宋体"/>
        </w:rPr>
        <w:t>（1）中标服务费以人民币支付。</w:t>
      </w:r>
    </w:p>
    <w:p>
      <w:pPr>
        <w:pStyle w:val="5"/>
        <w:tabs>
          <w:tab w:val="left" w:pos="720"/>
        </w:tabs>
        <w:spacing w:line="480" w:lineRule="exact"/>
        <w:ind w:left="105" w:firstLine="0"/>
        <w:rPr>
          <w:rFonts w:hAnsi="宋体"/>
        </w:rPr>
      </w:pPr>
      <w:r>
        <w:rPr>
          <w:rFonts w:hint="eastAsia" w:hAnsi="宋体"/>
        </w:rPr>
        <w:t>（2）中标服务费支付方式：一次性以电汇、支票或现金等形式支付。</w:t>
      </w:r>
    </w:p>
    <w:p>
      <w:pPr>
        <w:pStyle w:val="5"/>
        <w:tabs>
          <w:tab w:val="left" w:pos="720"/>
        </w:tabs>
        <w:spacing w:line="480" w:lineRule="exact"/>
        <w:ind w:left="105" w:firstLine="0"/>
        <w:rPr>
          <w:rFonts w:hAnsi="宋体"/>
        </w:rPr>
      </w:pPr>
      <w:r>
        <w:rPr>
          <w:rFonts w:hint="eastAsia" w:hAnsi="宋体"/>
        </w:rPr>
        <w:t>（3）中标服务费不在投标报价中单列。</w:t>
      </w:r>
    </w:p>
    <w:p>
      <w:pPr>
        <w:pStyle w:val="5"/>
        <w:tabs>
          <w:tab w:val="left" w:pos="720"/>
        </w:tabs>
        <w:spacing w:line="480" w:lineRule="exact"/>
        <w:ind w:left="105" w:firstLine="0"/>
        <w:rPr>
          <w:rFonts w:hAnsi="宋体"/>
        </w:rPr>
      </w:pPr>
      <w:r>
        <w:rPr>
          <w:rFonts w:hint="eastAsia" w:hAnsi="宋体"/>
        </w:rPr>
        <w:t>（4）中标人如不按规定交纳中标服务费，采购代理机构将在中标人的投标保证金中抵扣服务费。</w:t>
      </w:r>
    </w:p>
    <w:p>
      <w:pPr>
        <w:pStyle w:val="23"/>
        <w:adjustRightInd w:val="0"/>
        <w:snapToGrid w:val="0"/>
        <w:spacing w:line="480" w:lineRule="exact"/>
        <w:ind w:left="420" w:hanging="420"/>
        <w:rPr>
          <w:rFonts w:hAnsi="宋体" w:cs="Times New Roman"/>
        </w:rPr>
      </w:pPr>
    </w:p>
    <w:p>
      <w:pPr>
        <w:pStyle w:val="23"/>
        <w:adjustRightInd w:val="0"/>
        <w:snapToGrid w:val="0"/>
        <w:spacing w:line="480" w:lineRule="exact"/>
        <w:ind w:left="420" w:hanging="420"/>
        <w:rPr>
          <w:rFonts w:hAnsi="宋体" w:cs="Times New Roman"/>
          <w:b/>
          <w:sz w:val="32"/>
          <w:szCs w:val="32"/>
        </w:rPr>
      </w:pPr>
      <w:r>
        <w:rPr>
          <w:rFonts w:hAnsi="宋体" w:cs="Times New Roman"/>
          <w:b/>
          <w:sz w:val="32"/>
          <w:szCs w:val="32"/>
        </w:rPr>
        <w:t>二、招标文件</w:t>
      </w:r>
    </w:p>
    <w:p>
      <w:pPr>
        <w:pStyle w:val="23"/>
        <w:adjustRightInd w:val="0"/>
        <w:snapToGrid w:val="0"/>
        <w:spacing w:line="480" w:lineRule="exact"/>
        <w:ind w:left="420" w:hanging="420"/>
        <w:rPr>
          <w:rFonts w:hAnsi="宋体" w:cs="Times New Roman"/>
          <w:b/>
        </w:rPr>
      </w:pPr>
      <w:r>
        <w:rPr>
          <w:rFonts w:hAnsi="宋体" w:cs="Times New Roman"/>
          <w:b/>
        </w:rPr>
        <w:t>5. 招标文件的构成</w:t>
      </w:r>
    </w:p>
    <w:p>
      <w:pPr>
        <w:pStyle w:val="23"/>
        <w:adjustRightInd w:val="0"/>
        <w:snapToGrid w:val="0"/>
        <w:spacing w:line="480" w:lineRule="exact"/>
        <w:ind w:left="420" w:hanging="420"/>
        <w:rPr>
          <w:rFonts w:hAnsi="宋体" w:cs="Times New Roman"/>
        </w:rPr>
      </w:pPr>
      <w:r>
        <w:rPr>
          <w:rFonts w:hAnsi="宋体" w:cs="Times New Roman"/>
        </w:rPr>
        <w:t>5.1招标文件由下列文件以及在招标过程中发出的修正和补充文件组成：</w:t>
      </w:r>
    </w:p>
    <w:p>
      <w:pPr>
        <w:pStyle w:val="23"/>
        <w:adjustRightInd w:val="0"/>
        <w:snapToGrid w:val="0"/>
        <w:spacing w:line="480" w:lineRule="exact"/>
        <w:ind w:firstLine="360"/>
        <w:rPr>
          <w:rFonts w:hAnsi="宋体" w:cs="Times New Roman"/>
        </w:rPr>
      </w:pPr>
      <w:r>
        <w:rPr>
          <w:rFonts w:hAnsi="宋体" w:cs="Times New Roman"/>
        </w:rPr>
        <w:t>1</w:t>
      </w:r>
      <w:r>
        <w:rPr>
          <w:rFonts w:hint="eastAsia" w:hAnsi="宋体" w:cs="Times New Roman"/>
        </w:rPr>
        <w:t xml:space="preserve">) </w:t>
      </w:r>
      <w:r>
        <w:rPr>
          <w:rFonts w:hAnsi="宋体" w:cs="Times New Roman"/>
        </w:rPr>
        <w:t>投标邀请书</w:t>
      </w:r>
    </w:p>
    <w:p>
      <w:pPr>
        <w:pStyle w:val="23"/>
        <w:adjustRightInd w:val="0"/>
        <w:snapToGrid w:val="0"/>
        <w:spacing w:line="480" w:lineRule="exact"/>
        <w:ind w:firstLine="360"/>
        <w:rPr>
          <w:rFonts w:hAnsi="宋体" w:cs="Times New Roman"/>
        </w:rPr>
      </w:pPr>
      <w:r>
        <w:rPr>
          <w:rFonts w:hAnsi="宋体" w:cs="Times New Roman"/>
        </w:rPr>
        <w:t>2) 用户需求书</w:t>
      </w:r>
    </w:p>
    <w:p>
      <w:pPr>
        <w:pStyle w:val="23"/>
        <w:adjustRightInd w:val="0"/>
        <w:snapToGrid w:val="0"/>
        <w:spacing w:line="480" w:lineRule="exact"/>
        <w:ind w:firstLine="360"/>
        <w:rPr>
          <w:rFonts w:hAnsi="宋体" w:cs="Times New Roman"/>
        </w:rPr>
      </w:pPr>
      <w:r>
        <w:rPr>
          <w:rFonts w:hAnsi="宋体" w:cs="Times New Roman"/>
        </w:rPr>
        <w:t>3) 投标人须知</w:t>
      </w:r>
    </w:p>
    <w:p>
      <w:pPr>
        <w:pStyle w:val="23"/>
        <w:adjustRightInd w:val="0"/>
        <w:snapToGrid w:val="0"/>
        <w:spacing w:line="480" w:lineRule="exact"/>
        <w:ind w:firstLine="360"/>
        <w:rPr>
          <w:rFonts w:hAnsi="宋体" w:cs="Times New Roman"/>
        </w:rPr>
      </w:pPr>
      <w:r>
        <w:rPr>
          <w:rFonts w:hint="eastAsia" w:hAnsi="宋体" w:cs="Times New Roman"/>
        </w:rPr>
        <w:t>4</w:t>
      </w:r>
      <w:r>
        <w:rPr>
          <w:rFonts w:hAnsi="宋体" w:cs="Times New Roman"/>
        </w:rPr>
        <w:t>) 合同书</w:t>
      </w:r>
      <w:r>
        <w:rPr>
          <w:rFonts w:hint="eastAsia" w:hAnsi="宋体" w:cs="Times New Roman"/>
        </w:rPr>
        <w:t>格式</w:t>
      </w:r>
    </w:p>
    <w:p>
      <w:pPr>
        <w:pStyle w:val="23"/>
        <w:adjustRightInd w:val="0"/>
        <w:snapToGrid w:val="0"/>
        <w:spacing w:line="480" w:lineRule="exact"/>
        <w:ind w:firstLine="360"/>
        <w:rPr>
          <w:rFonts w:hAnsi="宋体" w:cs="Times New Roman"/>
        </w:rPr>
      </w:pPr>
      <w:r>
        <w:rPr>
          <w:rFonts w:hint="eastAsia" w:hAnsi="宋体" w:cs="Times New Roman"/>
        </w:rPr>
        <w:t>5</w:t>
      </w:r>
      <w:r>
        <w:rPr>
          <w:rFonts w:hAnsi="宋体" w:cs="Times New Roman"/>
        </w:rPr>
        <w:t>) 投标文件格式</w:t>
      </w:r>
    </w:p>
    <w:p>
      <w:pPr>
        <w:pStyle w:val="23"/>
        <w:adjustRightInd w:val="0"/>
        <w:snapToGrid w:val="0"/>
        <w:spacing w:line="480" w:lineRule="exact"/>
        <w:ind w:firstLine="360"/>
        <w:rPr>
          <w:rFonts w:hAnsi="宋体" w:cs="Times New Roman"/>
        </w:rPr>
      </w:pPr>
      <w:r>
        <w:rPr>
          <w:rFonts w:hint="eastAsia" w:hAnsi="宋体" w:cs="Times New Roman"/>
        </w:rPr>
        <w:t>6</w:t>
      </w:r>
      <w:r>
        <w:rPr>
          <w:rFonts w:hAnsi="宋体" w:cs="Times New Roman"/>
        </w:rPr>
        <w:t>) 在招标过程中由招标采购单位发出的修正和补充文件等</w:t>
      </w:r>
    </w:p>
    <w:p>
      <w:pPr>
        <w:pStyle w:val="23"/>
        <w:adjustRightInd w:val="0"/>
        <w:snapToGrid w:val="0"/>
        <w:spacing w:line="480" w:lineRule="exact"/>
        <w:ind w:left="420" w:hanging="420"/>
        <w:rPr>
          <w:rFonts w:hAnsi="宋体" w:cs="Times New Roman"/>
        </w:rPr>
      </w:pPr>
      <w:r>
        <w:rPr>
          <w:rFonts w:hAnsi="宋体" w:cs="Times New Roman"/>
        </w:rPr>
        <w:t>5.2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pStyle w:val="23"/>
        <w:adjustRightInd w:val="0"/>
        <w:snapToGrid w:val="0"/>
        <w:spacing w:line="480" w:lineRule="exact"/>
        <w:rPr>
          <w:rFonts w:hAnsi="宋体" w:cs="Times New Roman"/>
          <w:b/>
        </w:rPr>
      </w:pPr>
      <w:r>
        <w:rPr>
          <w:rFonts w:hAnsi="宋体" w:cs="Times New Roman"/>
          <w:b/>
        </w:rPr>
        <w:t>6. 招标文件的澄清</w:t>
      </w:r>
    </w:p>
    <w:p>
      <w:pPr>
        <w:pStyle w:val="23"/>
        <w:adjustRightInd w:val="0"/>
        <w:snapToGrid w:val="0"/>
        <w:spacing w:line="480" w:lineRule="exact"/>
        <w:ind w:left="360" w:hanging="360"/>
        <w:rPr>
          <w:rFonts w:hAnsi="宋体" w:cs="Times New Roman"/>
        </w:rPr>
      </w:pPr>
      <w:r>
        <w:rPr>
          <w:rFonts w:hAnsi="宋体" w:cs="Times New Roman"/>
        </w:rPr>
        <w:t>6.1任何要求对招标文件进行澄清的投标人，均应以书面形式在投标截止时间十五日以前通知招标采购单位。招标采购单位将组织采购人对投标人所要求澄清的内容均以书面形式予以答复。必要时，招标采购单位将组织相关专家召开答疑会，并将会议内容以书面的形式发给每个购买招标文件的潜在投标人（答复中不包括问题的来源）。</w:t>
      </w:r>
    </w:p>
    <w:p>
      <w:pPr>
        <w:pStyle w:val="23"/>
        <w:tabs>
          <w:tab w:val="left" w:pos="540"/>
        </w:tabs>
        <w:adjustRightInd w:val="0"/>
        <w:snapToGrid w:val="0"/>
        <w:spacing w:line="480" w:lineRule="exact"/>
        <w:ind w:left="360" w:hanging="360"/>
        <w:rPr>
          <w:rFonts w:hAnsi="宋体" w:cs="Times New Roman"/>
          <w:spacing w:val="-6"/>
        </w:rPr>
      </w:pPr>
      <w:r>
        <w:rPr>
          <w:rFonts w:hAnsi="宋体" w:cs="Times New Roman"/>
          <w:spacing w:val="-6"/>
        </w:rPr>
        <w:t>6.2投标人在规定的时间内未对招标文件澄清或提出疑问的，</w:t>
      </w:r>
      <w:r>
        <w:rPr>
          <w:rFonts w:hAnsi="宋体" w:cs="Times New Roman"/>
        </w:rPr>
        <w:t>招标采购单位将</w:t>
      </w:r>
      <w:r>
        <w:rPr>
          <w:rFonts w:hAnsi="宋体" w:cs="Times New Roman"/>
          <w:spacing w:val="-6"/>
        </w:rPr>
        <w:t>视其为无异议。</w:t>
      </w:r>
      <w:r>
        <w:rPr>
          <w:rFonts w:hint="eastAsia" w:hAnsi="宋体" w:cs="Times New Roman"/>
          <w:spacing w:val="-6"/>
        </w:rPr>
        <w:t>对招标文件中描述有歧意或前后不一致的地方，评标委员会有权进行评判，但对同一条款的评判应适用于每个投标人。</w:t>
      </w:r>
    </w:p>
    <w:p>
      <w:pPr>
        <w:pStyle w:val="23"/>
        <w:adjustRightInd w:val="0"/>
        <w:snapToGrid w:val="0"/>
        <w:spacing w:line="480" w:lineRule="exact"/>
        <w:rPr>
          <w:rFonts w:hAnsi="宋体" w:cs="Times New Roman"/>
          <w:b/>
        </w:rPr>
      </w:pPr>
      <w:r>
        <w:rPr>
          <w:rFonts w:hAnsi="宋体" w:cs="Times New Roman"/>
          <w:b/>
        </w:rPr>
        <w:t>7. 招标文件的修改</w:t>
      </w:r>
    </w:p>
    <w:p>
      <w:pPr>
        <w:pStyle w:val="23"/>
        <w:adjustRightInd w:val="0"/>
        <w:snapToGrid w:val="0"/>
        <w:spacing w:line="480" w:lineRule="exact"/>
        <w:ind w:left="420" w:hanging="420"/>
        <w:rPr>
          <w:rFonts w:hAnsi="宋体" w:cs="Times New Roman"/>
        </w:rPr>
      </w:pPr>
      <w:r>
        <w:rPr>
          <w:rFonts w:hAnsi="宋体" w:cs="Times New Roman"/>
        </w:rPr>
        <w:t>7.l在投标截止时间十五日以前，无论出于何种原因，招标采购单位可主动地或在解答投标人提出的疑问时对招标文件进行修改。</w:t>
      </w:r>
    </w:p>
    <w:p>
      <w:pPr>
        <w:pStyle w:val="23"/>
        <w:adjustRightInd w:val="0"/>
        <w:snapToGrid w:val="0"/>
        <w:spacing w:line="480" w:lineRule="exact"/>
        <w:ind w:left="360" w:hanging="360"/>
        <w:rPr>
          <w:rFonts w:hAnsi="宋体" w:cs="Times New Roman"/>
        </w:rPr>
      </w:pPr>
      <w:r>
        <w:rPr>
          <w:rFonts w:hAnsi="宋体" w:cs="Times New Roman"/>
        </w:rPr>
        <w:t>7.2修改后的内容是招标文件的组成部分，将以书面形式通知所有购买招标文件的潜在投标人，并对潜在投标人具有约束力。潜在投标人在收到上述通知后，应立即以书面形式向招标采购单位确认。</w:t>
      </w:r>
    </w:p>
    <w:p>
      <w:pPr>
        <w:spacing w:line="480" w:lineRule="exact"/>
        <w:ind w:left="360" w:hanging="360"/>
        <w:rPr>
          <w:rFonts w:ascii="宋体" w:hAnsi="宋体"/>
          <w:szCs w:val="21"/>
        </w:rPr>
      </w:pPr>
      <w:r>
        <w:rPr>
          <w:rFonts w:ascii="宋体" w:hAnsi="宋体"/>
          <w:szCs w:val="21"/>
        </w:rPr>
        <w:t>7.3为使投标人准备投标时有充足时间对招标文件的修改部分进行研究，招标采购单位可适当推迟投标截止期，但应发布公告并书面通知所有购买招标文件的潜在投标人。</w:t>
      </w:r>
    </w:p>
    <w:p>
      <w:pPr>
        <w:spacing w:line="480" w:lineRule="exact"/>
        <w:ind w:left="360" w:hanging="360"/>
        <w:rPr>
          <w:rFonts w:ascii="宋体" w:hAnsi="宋体"/>
          <w:szCs w:val="21"/>
        </w:rPr>
      </w:pPr>
    </w:p>
    <w:p>
      <w:pPr>
        <w:pStyle w:val="23"/>
        <w:adjustRightInd w:val="0"/>
        <w:snapToGrid w:val="0"/>
        <w:spacing w:line="480" w:lineRule="exact"/>
        <w:rPr>
          <w:rFonts w:hAnsi="宋体" w:cs="Times New Roman"/>
          <w:b/>
          <w:sz w:val="32"/>
          <w:szCs w:val="32"/>
        </w:rPr>
      </w:pPr>
      <w:r>
        <w:rPr>
          <w:rFonts w:hAnsi="宋体" w:cs="Times New Roman"/>
          <w:b/>
          <w:sz w:val="32"/>
          <w:szCs w:val="32"/>
        </w:rPr>
        <w:t>三、投标文件的编制和数量</w:t>
      </w:r>
    </w:p>
    <w:p>
      <w:pPr>
        <w:pStyle w:val="23"/>
        <w:adjustRightInd w:val="0"/>
        <w:snapToGrid w:val="0"/>
        <w:spacing w:line="480" w:lineRule="exact"/>
        <w:rPr>
          <w:rFonts w:hAnsi="宋体" w:cs="Times New Roman"/>
          <w:b/>
        </w:rPr>
      </w:pPr>
      <w:r>
        <w:rPr>
          <w:rFonts w:hAnsi="宋体" w:cs="Times New Roman"/>
          <w:b/>
        </w:rPr>
        <w:t>8．投标的语言</w:t>
      </w:r>
    </w:p>
    <w:p>
      <w:pPr>
        <w:spacing w:line="480" w:lineRule="exact"/>
        <w:ind w:left="360" w:hanging="360"/>
        <w:rPr>
          <w:rFonts w:ascii="宋体" w:hAnsi="宋体"/>
          <w:szCs w:val="21"/>
        </w:rPr>
      </w:pPr>
      <w:r>
        <w:rPr>
          <w:rFonts w:ascii="宋体" w:hAnsi="宋体"/>
          <w:szCs w:val="21"/>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23"/>
        <w:adjustRightInd w:val="0"/>
        <w:snapToGrid w:val="0"/>
        <w:spacing w:line="480" w:lineRule="exact"/>
        <w:rPr>
          <w:rFonts w:hAnsi="宋体" w:cs="Times New Roman"/>
          <w:b/>
        </w:rPr>
      </w:pPr>
      <w:r>
        <w:rPr>
          <w:rFonts w:hAnsi="宋体" w:cs="Times New Roman"/>
          <w:b/>
        </w:rPr>
        <w:t>9．投标文件的构成</w:t>
      </w:r>
      <w:r>
        <w:rPr>
          <w:rFonts w:hint="eastAsia" w:hAnsi="宋体" w:cs="Times New Roman"/>
          <w:b/>
        </w:rPr>
        <w:t>应符合法律法规及招标文件的要求。</w:t>
      </w:r>
    </w:p>
    <w:p>
      <w:pPr>
        <w:pStyle w:val="23"/>
        <w:adjustRightInd w:val="0"/>
        <w:snapToGrid w:val="0"/>
        <w:spacing w:line="480" w:lineRule="exact"/>
        <w:rPr>
          <w:rFonts w:hAnsi="宋体" w:cs="Times New Roman"/>
          <w:b/>
        </w:rPr>
      </w:pPr>
      <w:r>
        <w:rPr>
          <w:rFonts w:hAnsi="宋体" w:cs="Times New Roman"/>
          <w:b/>
        </w:rPr>
        <w:t>10. 投标文件编制</w:t>
      </w:r>
    </w:p>
    <w:p>
      <w:pPr>
        <w:spacing w:line="480" w:lineRule="exact"/>
        <w:ind w:left="464" w:hanging="464" w:hangingChars="221"/>
        <w:rPr>
          <w:rFonts w:ascii="宋体" w:hAnsi="宋体"/>
          <w:szCs w:val="21"/>
        </w:rPr>
      </w:pPr>
      <w:r>
        <w:rPr>
          <w:rFonts w:ascii="宋体" w:hAnsi="宋体"/>
          <w:szCs w:val="21"/>
        </w:rPr>
        <w:t>10.1投标人应当对投标文件进行装订，对未经装订的投标文件可能发生的文件散落或缺损，由此产生的后果由投标人承担。</w:t>
      </w:r>
    </w:p>
    <w:p>
      <w:pPr>
        <w:spacing w:line="480" w:lineRule="exact"/>
        <w:ind w:left="464" w:hanging="464" w:hangingChars="221"/>
        <w:rPr>
          <w:rFonts w:ascii="宋体" w:hAnsi="宋体"/>
          <w:szCs w:val="21"/>
        </w:rPr>
      </w:pPr>
      <w:r>
        <w:rPr>
          <w:rFonts w:ascii="宋体" w:hAnsi="宋体"/>
          <w:szCs w:val="21"/>
        </w:rPr>
        <w:t>10.2投标人应完整、真实、准确的填写招标文件中规定的所有内容。</w:t>
      </w:r>
    </w:p>
    <w:p>
      <w:pPr>
        <w:spacing w:line="480" w:lineRule="exact"/>
        <w:ind w:left="464" w:hanging="464" w:hangingChars="221"/>
        <w:rPr>
          <w:rFonts w:ascii="宋体" w:hAnsi="宋体"/>
          <w:szCs w:val="21"/>
        </w:rPr>
      </w:pPr>
      <w:r>
        <w:rPr>
          <w:rFonts w:ascii="宋体" w:hAnsi="宋体"/>
          <w:szCs w:val="21"/>
        </w:rPr>
        <w:t>10.3投标人必须对投标文件所提供的全部资料的真实性承担法律责任，并无条件接受招标采购单位及监管机关等对其中任何资料进行核实的要求。投标人必须对投标文件所提供的全部资料的真实性承担法律责任。</w:t>
      </w:r>
    </w:p>
    <w:p>
      <w:pPr>
        <w:spacing w:line="480" w:lineRule="exact"/>
        <w:ind w:left="464" w:hanging="464" w:hangingChars="221"/>
        <w:rPr>
          <w:rFonts w:ascii="宋体" w:hAnsi="宋体"/>
          <w:szCs w:val="21"/>
        </w:rPr>
      </w:pPr>
      <w:r>
        <w:rPr>
          <w:rFonts w:ascii="宋体" w:hAnsi="宋体"/>
          <w:szCs w:val="21"/>
        </w:rPr>
        <w:t>10.4如果因为投标人投标文件填报的内容不详，或没有提供招标文件中所要求的全部资料及数据，由此造成的后果，其责任由投标人承担。</w:t>
      </w:r>
    </w:p>
    <w:p>
      <w:pPr>
        <w:pStyle w:val="23"/>
        <w:adjustRightInd w:val="0"/>
        <w:snapToGrid w:val="0"/>
        <w:spacing w:line="480" w:lineRule="exact"/>
        <w:rPr>
          <w:rFonts w:hAnsi="宋体" w:cs="Times New Roman"/>
          <w:b/>
        </w:rPr>
      </w:pPr>
      <w:r>
        <w:rPr>
          <w:rFonts w:hAnsi="宋体" w:cs="Times New Roman"/>
          <w:b/>
        </w:rPr>
        <w:t>11. 投标报价</w:t>
      </w:r>
    </w:p>
    <w:p>
      <w:pPr>
        <w:spacing w:line="480" w:lineRule="exact"/>
        <w:ind w:left="464" w:hanging="464" w:hangingChars="221"/>
        <w:rPr>
          <w:rFonts w:ascii="宋体" w:hAnsi="宋体"/>
          <w:szCs w:val="21"/>
        </w:rPr>
      </w:pPr>
      <w:r>
        <w:rPr>
          <w:rFonts w:ascii="宋体" w:hAnsi="宋体"/>
          <w:szCs w:val="21"/>
        </w:rPr>
        <w:t>11.1投标人所提供的货物和服务均应以人民币报价，若同时以人民币及外币报价的，以人民币报价为准。</w:t>
      </w:r>
    </w:p>
    <w:p>
      <w:pPr>
        <w:spacing w:line="480" w:lineRule="exact"/>
        <w:ind w:left="464" w:hanging="464" w:hangingChars="221"/>
        <w:rPr>
          <w:rFonts w:ascii="宋体" w:hAnsi="宋体"/>
          <w:szCs w:val="21"/>
        </w:rPr>
      </w:pPr>
      <w:r>
        <w:rPr>
          <w:rFonts w:ascii="宋体" w:hAnsi="宋体"/>
          <w:szCs w:val="21"/>
        </w:rPr>
        <w:t>11.2投标人应按照</w:t>
      </w:r>
      <w:r>
        <w:rPr>
          <w:rFonts w:hint="eastAsia" w:ascii="宋体" w:hAnsi="宋体"/>
          <w:szCs w:val="21"/>
        </w:rPr>
        <w:t>“第二部分”</w:t>
      </w:r>
      <w:r>
        <w:rPr>
          <w:rFonts w:ascii="宋体" w:hAnsi="宋体"/>
          <w:szCs w:val="21"/>
        </w:rPr>
        <w:t xml:space="preserve"> 用户需求书规定的内容、责任范围以及合同条款进行报价。并按《</w:t>
      </w:r>
      <w:r>
        <w:rPr>
          <w:rFonts w:hint="eastAsia" w:ascii="宋体" w:hAnsi="宋体"/>
          <w:szCs w:val="21"/>
        </w:rPr>
        <w:t>开标</w:t>
      </w:r>
      <w:r>
        <w:rPr>
          <w:rFonts w:ascii="宋体" w:hAnsi="宋体"/>
          <w:szCs w:val="21"/>
        </w:rPr>
        <w:t>一览表》和《</w:t>
      </w:r>
      <w:r>
        <w:rPr>
          <w:rFonts w:hint="eastAsia" w:ascii="宋体" w:hAnsi="宋体"/>
          <w:szCs w:val="21"/>
        </w:rPr>
        <w:t>投标明细报价表</w:t>
      </w:r>
      <w:r>
        <w:rPr>
          <w:rFonts w:ascii="宋体" w:hAnsi="宋体"/>
          <w:szCs w:val="21"/>
        </w:rPr>
        <w:t>》确定的格式报出分项价格和总价。投标总价中不得包含招标文件要求以外的内容，否则，在评标时不予核减。投标总价中也不得缺漏招标文件所要求的内容，否则，其投标将可能被视为无效投标或确定为投标无效。</w:t>
      </w:r>
    </w:p>
    <w:p>
      <w:pPr>
        <w:spacing w:line="480" w:lineRule="exact"/>
        <w:ind w:left="464" w:hanging="464" w:hangingChars="221"/>
        <w:rPr>
          <w:rFonts w:ascii="宋体" w:hAnsi="宋体"/>
          <w:szCs w:val="21"/>
        </w:rPr>
      </w:pPr>
      <w:r>
        <w:rPr>
          <w:rFonts w:ascii="宋体" w:hAnsi="宋体"/>
          <w:szCs w:val="21"/>
        </w:rPr>
        <w:t>11.3《</w:t>
      </w:r>
      <w:r>
        <w:rPr>
          <w:rFonts w:hint="eastAsia" w:ascii="宋体" w:hAnsi="宋体"/>
          <w:szCs w:val="21"/>
        </w:rPr>
        <w:t>投标明细报价表</w:t>
      </w:r>
      <w:r>
        <w:rPr>
          <w:rFonts w:ascii="宋体" w:hAnsi="宋体"/>
          <w:szCs w:val="21"/>
        </w:rPr>
        <w:t>》填写时应响应下列要求：</w:t>
      </w:r>
    </w:p>
    <w:p>
      <w:pPr>
        <w:pStyle w:val="23"/>
        <w:adjustRightInd w:val="0"/>
        <w:snapToGrid w:val="0"/>
        <w:spacing w:line="480" w:lineRule="exact"/>
        <w:ind w:firstLine="420"/>
        <w:rPr>
          <w:rFonts w:hAnsi="宋体" w:cs="Times New Roman"/>
        </w:rPr>
      </w:pPr>
      <w:r>
        <w:rPr>
          <w:rFonts w:hAnsi="宋体" w:cs="Times New Roman"/>
        </w:rPr>
        <w:t>1) 对于报价免费的项目必须标明“免费”；</w:t>
      </w:r>
    </w:p>
    <w:p>
      <w:pPr>
        <w:pStyle w:val="23"/>
        <w:adjustRightInd w:val="0"/>
        <w:snapToGrid w:val="0"/>
        <w:spacing w:line="480" w:lineRule="exact"/>
        <w:ind w:left="630" w:leftChars="200" w:hanging="210" w:hangingChars="100"/>
        <w:rPr>
          <w:rFonts w:hAnsi="宋体" w:cs="Times New Roman"/>
        </w:rPr>
      </w:pPr>
      <w:r>
        <w:rPr>
          <w:rFonts w:hAnsi="宋体" w:cs="Times New Roman"/>
        </w:rPr>
        <w:t>2) 所有根据合同或其它原因应由投标人支付的税款和其它应交纳的费用都要包括在投标人提交的投标价格中；</w:t>
      </w:r>
    </w:p>
    <w:p>
      <w:pPr>
        <w:pStyle w:val="23"/>
        <w:adjustRightInd w:val="0"/>
        <w:snapToGrid w:val="0"/>
        <w:spacing w:line="480" w:lineRule="exact"/>
        <w:ind w:left="700" w:hanging="280"/>
        <w:rPr>
          <w:rFonts w:hAnsi="宋体" w:cs="Times New Roman"/>
        </w:rPr>
      </w:pPr>
      <w:r>
        <w:rPr>
          <w:rFonts w:hAnsi="宋体" w:cs="Times New Roman"/>
        </w:rPr>
        <w:t xml:space="preserve">3) </w:t>
      </w:r>
      <w:r>
        <w:rPr>
          <w:rFonts w:hAnsi="宋体" w:cs="Times New Roman"/>
          <w:kern w:val="0"/>
        </w:rPr>
        <w:t>应包含货物运至最终目的地的运输、保险和伴随货物服务的其他所有费用。</w:t>
      </w:r>
    </w:p>
    <w:p>
      <w:pPr>
        <w:spacing w:line="480" w:lineRule="exact"/>
        <w:ind w:left="464" w:hanging="464" w:hangingChars="221"/>
        <w:rPr>
          <w:rFonts w:ascii="宋体" w:hAnsi="宋体"/>
          <w:szCs w:val="21"/>
        </w:rPr>
      </w:pPr>
      <w:r>
        <w:rPr>
          <w:rFonts w:ascii="宋体" w:hAnsi="宋体"/>
          <w:szCs w:val="21"/>
        </w:rPr>
        <w:t>11.4每一种规格的货物只允许有一个报价，否则将被视为无效投标。</w:t>
      </w:r>
    </w:p>
    <w:p>
      <w:pPr>
        <w:spacing w:line="480" w:lineRule="exact"/>
        <w:rPr>
          <w:rFonts w:ascii="宋体" w:hAnsi="宋体"/>
          <w:b/>
          <w:szCs w:val="21"/>
        </w:rPr>
      </w:pPr>
      <w:r>
        <w:rPr>
          <w:rFonts w:ascii="宋体" w:hAnsi="宋体"/>
          <w:b/>
          <w:szCs w:val="21"/>
        </w:rPr>
        <w:t>12. 备选方案</w:t>
      </w:r>
    </w:p>
    <w:p>
      <w:pPr>
        <w:spacing w:line="480" w:lineRule="exact"/>
        <w:ind w:left="464" w:hanging="464" w:hangingChars="221"/>
        <w:rPr>
          <w:rFonts w:ascii="宋体" w:hAnsi="宋体"/>
          <w:szCs w:val="21"/>
        </w:rPr>
      </w:pPr>
      <w:r>
        <w:rPr>
          <w:rFonts w:ascii="宋体" w:hAnsi="宋体"/>
          <w:szCs w:val="21"/>
        </w:rPr>
        <w:t>12.1只允许投标人有一个投标方案，否则将被视为无效投标。</w:t>
      </w:r>
    </w:p>
    <w:p>
      <w:pPr>
        <w:pStyle w:val="23"/>
        <w:adjustRightInd w:val="0"/>
        <w:snapToGrid w:val="0"/>
        <w:spacing w:line="480" w:lineRule="exact"/>
        <w:ind w:left="424" w:leftChars="1" w:hanging="422" w:hangingChars="200"/>
        <w:rPr>
          <w:rFonts w:hAnsi="宋体" w:cs="Times New Roman"/>
          <w:b/>
          <w:kern w:val="0"/>
        </w:rPr>
      </w:pPr>
      <w:r>
        <w:rPr>
          <w:rFonts w:hAnsi="宋体" w:cs="Times New Roman"/>
          <w:b/>
          <w:kern w:val="0"/>
        </w:rPr>
        <w:t>13. 联合体投标</w:t>
      </w:r>
    </w:p>
    <w:p>
      <w:pPr>
        <w:pStyle w:val="23"/>
        <w:adjustRightInd w:val="0"/>
        <w:snapToGrid w:val="0"/>
        <w:spacing w:line="480" w:lineRule="exact"/>
        <w:ind w:left="422" w:leftChars="1" w:hanging="420" w:hangingChars="200"/>
        <w:rPr>
          <w:rFonts w:hAnsi="宋体" w:cs="Times New Roman"/>
          <w:kern w:val="0"/>
        </w:rPr>
      </w:pPr>
      <w:r>
        <w:rPr>
          <w:rFonts w:hAnsi="宋体" w:cs="Times New Roman"/>
          <w:kern w:val="0"/>
        </w:rPr>
        <w:t>13.1</w:t>
      </w:r>
      <w:r>
        <w:rPr>
          <w:rFonts w:hint="eastAsia" w:hAnsi="宋体" w:cs="Times New Roman"/>
          <w:kern w:val="0"/>
        </w:rPr>
        <w:t>本项目不接受联合体投标</w:t>
      </w:r>
      <w:r>
        <w:rPr>
          <w:rFonts w:hAnsi="宋体" w:cs="Times New Roman"/>
          <w:kern w:val="0"/>
        </w:rPr>
        <w:t>。</w:t>
      </w:r>
    </w:p>
    <w:p>
      <w:pPr>
        <w:pStyle w:val="23"/>
        <w:adjustRightInd w:val="0"/>
        <w:snapToGrid w:val="0"/>
        <w:spacing w:line="480" w:lineRule="exact"/>
        <w:rPr>
          <w:rFonts w:hAnsi="宋体" w:cs="Times New Roman"/>
          <w:b/>
        </w:rPr>
      </w:pPr>
      <w:r>
        <w:rPr>
          <w:rFonts w:hAnsi="宋体" w:cs="Times New Roman"/>
          <w:b/>
        </w:rPr>
        <w:t>14. 投标人资格证明文件</w:t>
      </w:r>
    </w:p>
    <w:p>
      <w:pPr>
        <w:spacing w:line="480" w:lineRule="exact"/>
        <w:ind w:left="464" w:hanging="464" w:hangingChars="221"/>
        <w:rPr>
          <w:rFonts w:ascii="宋体" w:hAnsi="宋体"/>
          <w:szCs w:val="21"/>
        </w:rPr>
      </w:pPr>
      <w:r>
        <w:rPr>
          <w:rFonts w:ascii="宋体" w:hAnsi="宋体"/>
          <w:szCs w:val="21"/>
        </w:rPr>
        <w:t>14.1投标人应按招标文件的要求，提交证明其有资格参加投标和中标后有履行合同能力的文件，并作为其投标文件的组成部分，包括但不限于下列文件：</w:t>
      </w:r>
    </w:p>
    <w:p>
      <w:pPr>
        <w:pStyle w:val="23"/>
        <w:adjustRightInd w:val="0"/>
        <w:snapToGrid w:val="0"/>
        <w:spacing w:line="480" w:lineRule="exact"/>
        <w:ind w:firstLine="556" w:firstLineChars="265"/>
        <w:rPr>
          <w:rFonts w:hAnsi="宋体"/>
          <w:kern w:val="0"/>
        </w:rPr>
      </w:pPr>
      <w:r>
        <w:rPr>
          <w:rFonts w:hint="eastAsia" w:hAnsi="宋体"/>
          <w:kern w:val="0"/>
        </w:rPr>
        <w:t>(1)自查表；</w:t>
      </w:r>
    </w:p>
    <w:p>
      <w:pPr>
        <w:pStyle w:val="23"/>
        <w:adjustRightInd w:val="0"/>
        <w:snapToGrid w:val="0"/>
        <w:spacing w:line="480" w:lineRule="exact"/>
        <w:ind w:firstLine="556" w:firstLineChars="265"/>
        <w:rPr>
          <w:rFonts w:hAnsi="宋体" w:cs="Times New Roman"/>
          <w:kern w:val="0"/>
        </w:rPr>
      </w:pPr>
      <w:r>
        <w:rPr>
          <w:rFonts w:hint="eastAsia" w:hAnsi="宋体"/>
          <w:kern w:val="0"/>
        </w:rPr>
        <w:t>(2)</w:t>
      </w:r>
      <w:r>
        <w:rPr>
          <w:rFonts w:hint="eastAsia" w:hAnsi="宋体" w:cs="Times New Roman"/>
          <w:kern w:val="0"/>
        </w:rPr>
        <w:t>资格性文件；</w:t>
      </w:r>
    </w:p>
    <w:p>
      <w:pPr>
        <w:pStyle w:val="23"/>
        <w:adjustRightInd w:val="0"/>
        <w:snapToGrid w:val="0"/>
        <w:spacing w:line="480" w:lineRule="exact"/>
        <w:ind w:firstLine="556" w:firstLineChars="265"/>
        <w:rPr>
          <w:rFonts w:hAnsi="宋体" w:cs="Times New Roman"/>
          <w:kern w:val="0"/>
        </w:rPr>
      </w:pPr>
      <w:r>
        <w:rPr>
          <w:rFonts w:hint="eastAsia" w:hAnsi="宋体"/>
          <w:kern w:val="0"/>
        </w:rPr>
        <w:t>(3)</w:t>
      </w:r>
      <w:r>
        <w:rPr>
          <w:rFonts w:hint="eastAsia" w:hAnsi="宋体" w:cs="Times New Roman"/>
        </w:rPr>
        <w:t>商务响应文件</w:t>
      </w:r>
      <w:r>
        <w:rPr>
          <w:rFonts w:hint="eastAsia" w:hAnsi="宋体" w:cs="Times New Roman"/>
          <w:kern w:val="0"/>
        </w:rPr>
        <w:t>；</w:t>
      </w:r>
    </w:p>
    <w:p>
      <w:pPr>
        <w:pStyle w:val="23"/>
        <w:adjustRightInd w:val="0"/>
        <w:snapToGrid w:val="0"/>
        <w:spacing w:line="480" w:lineRule="exact"/>
        <w:ind w:firstLine="556" w:firstLineChars="265"/>
        <w:rPr>
          <w:rFonts w:hAnsi="宋体" w:cs="Times New Roman"/>
          <w:kern w:val="0"/>
        </w:rPr>
      </w:pPr>
      <w:r>
        <w:rPr>
          <w:rFonts w:hint="eastAsia" w:hAnsi="宋体"/>
          <w:kern w:val="0"/>
        </w:rPr>
        <w:t>(4)</w:t>
      </w:r>
      <w:r>
        <w:rPr>
          <w:rFonts w:hint="eastAsia" w:hAnsi="宋体" w:cs="Times New Roman"/>
        </w:rPr>
        <w:t>技术响应</w:t>
      </w:r>
      <w:r>
        <w:rPr>
          <w:rFonts w:hint="eastAsia" w:hAnsi="宋体" w:cs="Times New Roman"/>
          <w:kern w:val="0"/>
        </w:rPr>
        <w:t>文件；</w:t>
      </w:r>
    </w:p>
    <w:p>
      <w:pPr>
        <w:pStyle w:val="23"/>
        <w:adjustRightInd w:val="0"/>
        <w:snapToGrid w:val="0"/>
        <w:spacing w:line="480" w:lineRule="exact"/>
        <w:ind w:firstLine="556" w:firstLineChars="265"/>
        <w:rPr>
          <w:rFonts w:hAnsi="宋体" w:cs="Times New Roman"/>
          <w:kern w:val="0"/>
        </w:rPr>
      </w:pPr>
      <w:r>
        <w:rPr>
          <w:rFonts w:hint="eastAsia" w:hAnsi="宋体"/>
          <w:kern w:val="0"/>
        </w:rPr>
        <w:t>(5)</w:t>
      </w:r>
      <w:r>
        <w:rPr>
          <w:rFonts w:hint="eastAsia" w:hAnsi="宋体" w:cs="Times New Roman"/>
        </w:rPr>
        <w:t>价格部分</w:t>
      </w:r>
      <w:r>
        <w:rPr>
          <w:rFonts w:hint="eastAsia" w:hAnsi="宋体" w:cs="Times New Roman"/>
          <w:kern w:val="0"/>
        </w:rPr>
        <w:t>。</w:t>
      </w:r>
    </w:p>
    <w:p>
      <w:pPr>
        <w:spacing w:line="480" w:lineRule="exact"/>
        <w:ind w:left="464" w:hanging="464" w:hangingChars="221"/>
        <w:rPr>
          <w:rFonts w:ascii="宋体" w:hAnsi="宋体"/>
          <w:szCs w:val="21"/>
        </w:rPr>
      </w:pPr>
      <w:r>
        <w:rPr>
          <w:rFonts w:ascii="宋体" w:hAnsi="宋体"/>
          <w:szCs w:val="21"/>
        </w:rPr>
        <w:t>14.2资格证明文件必须真实有效</w:t>
      </w:r>
      <w:r>
        <w:rPr>
          <w:rFonts w:hint="eastAsia" w:ascii="宋体" w:hAnsi="宋体"/>
          <w:szCs w:val="21"/>
        </w:rPr>
        <w:t>、清晰可辨，</w:t>
      </w:r>
      <w:r>
        <w:rPr>
          <w:rFonts w:ascii="宋体" w:hAnsi="宋体"/>
          <w:szCs w:val="21"/>
        </w:rPr>
        <w:t>复印件必须加盖单位印章</w:t>
      </w:r>
      <w:r>
        <w:rPr>
          <w:rFonts w:hint="eastAsia" w:ascii="宋体" w:hAnsi="宋体"/>
          <w:szCs w:val="21"/>
        </w:rPr>
        <w:t>，如因文件不清晰造成难以分辨，此后果由投标人承担。</w:t>
      </w:r>
    </w:p>
    <w:p>
      <w:pPr>
        <w:pStyle w:val="23"/>
        <w:adjustRightInd w:val="0"/>
        <w:snapToGrid w:val="0"/>
        <w:spacing w:line="480" w:lineRule="exact"/>
        <w:rPr>
          <w:rFonts w:hAnsi="宋体" w:cs="Times New Roman"/>
          <w:b/>
        </w:rPr>
      </w:pPr>
      <w:r>
        <w:rPr>
          <w:rFonts w:hAnsi="宋体" w:cs="Times New Roman"/>
          <w:b/>
        </w:rPr>
        <w:t>15. 证明投标标的合格性和符合招标文件规定的文件：</w:t>
      </w:r>
    </w:p>
    <w:p>
      <w:pPr>
        <w:spacing w:line="480" w:lineRule="exact"/>
        <w:ind w:left="464" w:hanging="464" w:hangingChars="221"/>
        <w:rPr>
          <w:rFonts w:ascii="宋体" w:hAnsi="宋体"/>
          <w:szCs w:val="21"/>
        </w:rPr>
      </w:pPr>
      <w:r>
        <w:rPr>
          <w:rFonts w:hint="eastAsia" w:ascii="宋体" w:hAnsi="宋体"/>
          <w:szCs w:val="21"/>
        </w:rPr>
        <w:t>15.1投标人应提交证明其拟提供的</w:t>
      </w:r>
      <w:r>
        <w:rPr>
          <w:rFonts w:ascii="宋体" w:hAnsi="宋体"/>
          <w:szCs w:val="21"/>
        </w:rPr>
        <w:t>投标标的</w:t>
      </w:r>
      <w:r>
        <w:rPr>
          <w:rFonts w:hint="eastAsia" w:ascii="宋体" w:hAnsi="宋体"/>
          <w:szCs w:val="21"/>
        </w:rPr>
        <w:t>符合招标文件规定的文件，括投标报价表中对货物、服务来源的说明，并作为其投标文件的一部分。</w:t>
      </w:r>
    </w:p>
    <w:p>
      <w:pPr>
        <w:spacing w:line="480" w:lineRule="exact"/>
        <w:ind w:left="464" w:hanging="464" w:hangingChars="221"/>
        <w:rPr>
          <w:rFonts w:ascii="宋体" w:hAnsi="宋体"/>
          <w:szCs w:val="21"/>
        </w:rPr>
      </w:pPr>
      <w:r>
        <w:rPr>
          <w:rFonts w:hint="eastAsia" w:ascii="宋体" w:hAnsi="宋体"/>
          <w:szCs w:val="21"/>
        </w:rPr>
        <w:t>15.2证明</w:t>
      </w:r>
      <w:r>
        <w:rPr>
          <w:rFonts w:ascii="宋体" w:hAnsi="宋体"/>
          <w:szCs w:val="21"/>
        </w:rPr>
        <w:t>投标标的</w:t>
      </w:r>
      <w:r>
        <w:rPr>
          <w:rFonts w:hint="eastAsia" w:ascii="宋体" w:hAnsi="宋体"/>
          <w:szCs w:val="21"/>
        </w:rPr>
        <w:t>与招标文件要求相一致的文件，可以是文字资料、图纸、数据和实物，包括如下：</w:t>
      </w:r>
    </w:p>
    <w:p>
      <w:pPr>
        <w:spacing w:line="480" w:lineRule="exact"/>
        <w:ind w:left="811" w:leftChars="150" w:hanging="496" w:hangingChars="236"/>
        <w:rPr>
          <w:rFonts w:ascii="宋体" w:hAnsi="宋体"/>
        </w:rPr>
      </w:pPr>
      <w:r>
        <w:rPr>
          <w:rFonts w:hint="eastAsia" w:ascii="宋体" w:hAnsi="宋体"/>
        </w:rPr>
        <w:t>（1）货物、服务的详细说明；</w:t>
      </w:r>
    </w:p>
    <w:p>
      <w:pPr>
        <w:spacing w:line="480" w:lineRule="exact"/>
        <w:ind w:left="811" w:leftChars="150" w:hanging="496" w:hangingChars="236"/>
        <w:rPr>
          <w:rFonts w:ascii="宋体" w:hAnsi="宋体"/>
        </w:rPr>
      </w:pPr>
      <w:r>
        <w:rPr>
          <w:rFonts w:hint="eastAsia" w:ascii="宋体" w:hAnsi="宋体"/>
        </w:rPr>
        <w:t>（2）详细的合同项下执行时间表及其实施措施，明确标注出影响合同执行的关键时间及因素；</w:t>
      </w:r>
    </w:p>
    <w:p>
      <w:pPr>
        <w:spacing w:line="480" w:lineRule="exact"/>
        <w:ind w:left="819" w:leftChars="150" w:hanging="504" w:hangingChars="240"/>
        <w:rPr>
          <w:rFonts w:ascii="宋体" w:hAnsi="宋体"/>
        </w:rPr>
      </w:pPr>
      <w:r>
        <w:rPr>
          <w:rFonts w:hint="eastAsia" w:ascii="宋体" w:hAnsi="宋体"/>
        </w:rPr>
        <w:t>（3）对照招标文件要求的货物和服务，投标人逐条说明所提供的货物和服务已对招标文件要求作出了实质性的响应；或申明与招标文件规定的偏差和例外。特别是对于有具体参数要求的指标，投标人必须提供响应的参数值。</w:t>
      </w:r>
    </w:p>
    <w:p>
      <w:pPr>
        <w:pStyle w:val="23"/>
        <w:adjustRightInd w:val="0"/>
        <w:snapToGrid w:val="0"/>
        <w:spacing w:line="480" w:lineRule="exact"/>
        <w:rPr>
          <w:rFonts w:hAnsi="宋体" w:cs="Times New Roman"/>
          <w:b/>
        </w:rPr>
      </w:pPr>
      <w:r>
        <w:rPr>
          <w:rFonts w:hAnsi="宋体" w:cs="Times New Roman"/>
          <w:b/>
        </w:rPr>
        <w:t>16. 投标保证金</w:t>
      </w:r>
    </w:p>
    <w:p>
      <w:pPr>
        <w:adjustRightInd w:val="0"/>
        <w:snapToGrid w:val="0"/>
        <w:spacing w:line="480" w:lineRule="exact"/>
        <w:ind w:left="420" w:hanging="420"/>
        <w:rPr>
          <w:rFonts w:ascii="宋体" w:hAnsi="宋体"/>
          <w:b/>
          <w:szCs w:val="21"/>
          <w:u w:val="single"/>
        </w:rPr>
      </w:pPr>
      <w:r>
        <w:rPr>
          <w:rFonts w:ascii="宋体" w:hAnsi="宋体"/>
          <w:szCs w:val="21"/>
        </w:rPr>
        <w:t>16.1投标人应按招标文件规定的金额和期限交纳投标保证金，投标保证金作为投标文件的组成部分。</w:t>
      </w:r>
      <w:r>
        <w:rPr>
          <w:rFonts w:hint="eastAsia" w:ascii="宋体" w:hAnsi="宋体"/>
          <w:szCs w:val="21"/>
        </w:rPr>
        <w:t>本项目</w:t>
      </w:r>
      <w:r>
        <w:rPr>
          <w:rFonts w:ascii="宋体" w:hAnsi="宋体"/>
          <w:szCs w:val="21"/>
        </w:rPr>
        <w:t>投标保证金</w:t>
      </w:r>
      <w:r>
        <w:rPr>
          <w:rFonts w:hint="eastAsia" w:ascii="宋体" w:hAnsi="宋体"/>
          <w:szCs w:val="21"/>
        </w:rPr>
        <w:t>金额为：</w:t>
      </w:r>
      <w:r>
        <w:rPr>
          <w:rFonts w:hint="eastAsia" w:ascii="宋体" w:hAnsi="宋体"/>
          <w:b/>
          <w:szCs w:val="21"/>
          <w:u w:val="single"/>
        </w:rPr>
        <w:t>人民币壹万陆仟元整（￥16,000.00</w:t>
      </w:r>
      <w:r>
        <w:rPr>
          <w:rFonts w:ascii="宋体" w:hAnsi="宋体"/>
          <w:b/>
          <w:szCs w:val="21"/>
          <w:u w:val="single"/>
        </w:rPr>
        <w:t>）</w:t>
      </w:r>
      <w:r>
        <w:rPr>
          <w:rFonts w:hint="eastAsia" w:ascii="宋体" w:hAnsi="宋体"/>
          <w:b/>
          <w:szCs w:val="21"/>
          <w:u w:val="single"/>
        </w:rPr>
        <w:t>。</w:t>
      </w:r>
    </w:p>
    <w:p>
      <w:pPr>
        <w:pStyle w:val="5"/>
        <w:tabs>
          <w:tab w:val="left" w:pos="720"/>
          <w:tab w:val="left" w:pos="4508"/>
        </w:tabs>
        <w:spacing w:line="480" w:lineRule="exact"/>
        <w:ind w:left="0" w:firstLine="0"/>
        <w:rPr>
          <w:rFonts w:hAnsi="宋体"/>
        </w:rPr>
      </w:pPr>
      <w:r>
        <w:rPr>
          <w:rFonts w:hAnsi="宋体"/>
          <w:szCs w:val="21"/>
        </w:rPr>
        <w:t>16.2</w:t>
      </w:r>
      <w:r>
        <w:rPr>
          <w:rFonts w:hAnsi="宋体"/>
          <w:b/>
        </w:rPr>
        <w:t>投标保证金可以采用</w:t>
      </w:r>
      <w:r>
        <w:rPr>
          <w:rFonts w:hint="eastAsia" w:hAnsi="宋体"/>
          <w:b/>
        </w:rPr>
        <w:t>电汇、银行转帐及专业担保机构出具的担保函的形式</w:t>
      </w:r>
      <w:r>
        <w:rPr>
          <w:rFonts w:hAnsi="宋体"/>
          <w:b/>
        </w:rPr>
        <w:t>提交。</w:t>
      </w:r>
    </w:p>
    <w:p>
      <w:pPr>
        <w:pStyle w:val="5"/>
        <w:tabs>
          <w:tab w:val="left" w:pos="720"/>
          <w:tab w:val="left" w:pos="4508"/>
        </w:tabs>
        <w:spacing w:line="480" w:lineRule="exact"/>
        <w:ind w:left="413" w:hanging="413" w:hangingChars="196"/>
        <w:rPr>
          <w:rFonts w:hAnsi="宋体"/>
        </w:rPr>
      </w:pPr>
      <w:r>
        <w:rPr>
          <w:rFonts w:hint="eastAsia" w:hAnsi="宋体"/>
          <w:b/>
        </w:rPr>
        <w:t>(1) 以电汇、银行转帐形式交纳保证金的，直接存入如下帐户（交款时投标人向银行提供项目编号、包号，由银行开具收款单盖章交给客户留底，作为保证金收取依据。并</w:t>
      </w:r>
      <w:r>
        <w:rPr>
          <w:rFonts w:hint="eastAsia" w:hAnsi="宋体"/>
          <w:b/>
          <w:szCs w:val="21"/>
        </w:rPr>
        <w:t>在投标文件递交截止时间之前一天到达采购代理机构帐户上。</w:t>
      </w:r>
      <w:r>
        <w:rPr>
          <w:rFonts w:hint="eastAsia" w:hAnsi="宋体"/>
          <w:b/>
        </w:rPr>
        <w:t>）</w:t>
      </w:r>
    </w:p>
    <w:p>
      <w:pPr>
        <w:spacing w:line="480" w:lineRule="exact"/>
        <w:ind w:left="895" w:leftChars="255" w:hanging="360" w:hangingChars="171"/>
        <w:rPr>
          <w:rFonts w:ascii="宋体" w:hAnsi="宋体"/>
          <w:b/>
          <w:szCs w:val="21"/>
        </w:rPr>
      </w:pPr>
      <w:r>
        <w:rPr>
          <w:rFonts w:hint="eastAsia" w:ascii="宋体" w:hAnsi="宋体"/>
          <w:b/>
          <w:szCs w:val="21"/>
        </w:rPr>
        <w:t xml:space="preserve">    收款人：广州顺为招标代理有限公司</w:t>
      </w:r>
    </w:p>
    <w:p>
      <w:pPr>
        <w:spacing w:line="480" w:lineRule="exact"/>
        <w:ind w:left="540" w:leftChars="257" w:firstLine="360" w:firstLineChars="171"/>
        <w:rPr>
          <w:rFonts w:ascii="宋体" w:hAnsi="宋体"/>
          <w:b/>
        </w:rPr>
      </w:pPr>
      <w:r>
        <w:rPr>
          <w:rFonts w:hint="eastAsia" w:ascii="宋体" w:hAnsi="宋体"/>
          <w:b/>
        </w:rPr>
        <w:t>帐号：7443200182800008344</w:t>
      </w:r>
    </w:p>
    <w:p>
      <w:pPr>
        <w:spacing w:line="480" w:lineRule="exact"/>
        <w:ind w:left="718" w:leftChars="342" w:firstLine="179" w:firstLineChars="85"/>
        <w:rPr>
          <w:rFonts w:ascii="宋体" w:hAnsi="宋体"/>
          <w:b/>
        </w:rPr>
      </w:pPr>
      <w:r>
        <w:rPr>
          <w:rFonts w:hint="eastAsia" w:ascii="宋体" w:hAnsi="宋体"/>
          <w:b/>
        </w:rPr>
        <w:t>开户银行：中信银行广州天河支行</w:t>
      </w:r>
    </w:p>
    <w:p>
      <w:pPr>
        <w:spacing w:line="480" w:lineRule="exact"/>
        <w:ind w:left="1155" w:leftChars="550" w:firstLine="105" w:firstLineChars="50"/>
        <w:rPr>
          <w:rFonts w:ascii="宋体" w:hAnsi="宋体"/>
          <w:b/>
          <w:szCs w:val="21"/>
          <w:u w:val="single"/>
        </w:rPr>
      </w:pPr>
      <w:r>
        <w:rPr>
          <w:rFonts w:hint="eastAsia" w:ascii="宋体" w:hAnsi="宋体"/>
          <w:b/>
          <w:szCs w:val="21"/>
          <w:u w:val="single"/>
        </w:rPr>
        <w:t>（递交投标保证金请注明：项目编号GZSW16156HG4190 ）</w:t>
      </w:r>
    </w:p>
    <w:p>
      <w:pPr>
        <w:adjustRightInd w:val="0"/>
        <w:snapToGrid w:val="0"/>
        <w:spacing w:line="480" w:lineRule="exact"/>
        <w:ind w:left="420" w:hanging="420"/>
        <w:rPr>
          <w:rFonts w:ascii="宋体" w:hAnsi="宋体"/>
          <w:szCs w:val="21"/>
        </w:rPr>
      </w:pPr>
      <w:r>
        <w:rPr>
          <w:rFonts w:ascii="宋体" w:hAnsi="宋体"/>
          <w:szCs w:val="21"/>
        </w:rPr>
        <w:t>16.3凡未按规定交纳投标保证金的投标，为无效投标。</w:t>
      </w:r>
    </w:p>
    <w:p>
      <w:pPr>
        <w:adjustRightInd w:val="0"/>
        <w:snapToGrid w:val="0"/>
        <w:spacing w:line="480" w:lineRule="exact"/>
        <w:ind w:left="473" w:hanging="473" w:hangingChars="225"/>
        <w:rPr>
          <w:rFonts w:ascii="宋体" w:hAnsi="宋体"/>
          <w:szCs w:val="21"/>
        </w:rPr>
      </w:pPr>
      <w:r>
        <w:rPr>
          <w:rFonts w:ascii="宋体" w:hAnsi="宋体"/>
          <w:szCs w:val="21"/>
        </w:rPr>
        <w:t>16.4如无质疑或投诉，未中标的投标人保证金，在中标通知书发出后五个工作日内不计利息原额退还；如有质疑或投诉，招标采购单位将在质疑和投诉处理完毕后不计利息原额退还。</w:t>
      </w:r>
    </w:p>
    <w:p>
      <w:pPr>
        <w:adjustRightInd w:val="0"/>
        <w:snapToGrid w:val="0"/>
        <w:spacing w:line="480" w:lineRule="exact"/>
        <w:ind w:left="473" w:right="31" w:rightChars="15" w:hanging="473" w:hangingChars="225"/>
        <w:rPr>
          <w:rFonts w:ascii="宋体" w:hAnsi="宋体"/>
          <w:szCs w:val="21"/>
        </w:rPr>
      </w:pPr>
      <w:r>
        <w:rPr>
          <w:rFonts w:ascii="宋体" w:hAnsi="宋体"/>
          <w:szCs w:val="21"/>
        </w:rPr>
        <w:t>16.5中标人的投标保证金,在中标人与采购单位签订采购合同后5个工作日内不计利息原额退还。</w:t>
      </w:r>
    </w:p>
    <w:p>
      <w:pPr>
        <w:adjustRightInd w:val="0"/>
        <w:snapToGrid w:val="0"/>
        <w:spacing w:line="480" w:lineRule="exact"/>
        <w:ind w:left="420" w:right="-147" w:rightChars="-70" w:hanging="420"/>
        <w:rPr>
          <w:rFonts w:ascii="宋体" w:hAnsi="宋体"/>
          <w:szCs w:val="21"/>
        </w:rPr>
      </w:pPr>
      <w:r>
        <w:rPr>
          <w:rFonts w:ascii="宋体" w:hAnsi="宋体"/>
          <w:szCs w:val="21"/>
        </w:rPr>
        <w:t>16.6有下列情形之一的，投标保证金将</w:t>
      </w:r>
      <w:r>
        <w:rPr>
          <w:rFonts w:hint="eastAsia" w:ascii="宋体" w:hAnsi="宋体"/>
          <w:szCs w:val="21"/>
        </w:rPr>
        <w:t>依法处理</w:t>
      </w:r>
      <w:r>
        <w:rPr>
          <w:rFonts w:ascii="宋体" w:hAnsi="宋体"/>
          <w:szCs w:val="21"/>
        </w:rPr>
        <w:t>：</w:t>
      </w:r>
    </w:p>
    <w:p>
      <w:pPr>
        <w:tabs>
          <w:tab w:val="left" w:pos="735"/>
        </w:tabs>
        <w:adjustRightInd w:val="0"/>
        <w:snapToGrid w:val="0"/>
        <w:spacing w:line="480" w:lineRule="exact"/>
        <w:ind w:firstLine="420"/>
        <w:rPr>
          <w:rFonts w:ascii="宋体" w:hAnsi="宋体"/>
          <w:szCs w:val="21"/>
        </w:rPr>
      </w:pPr>
      <w:r>
        <w:rPr>
          <w:rFonts w:ascii="宋体" w:hAnsi="宋体"/>
          <w:szCs w:val="21"/>
        </w:rPr>
        <w:t>1) 中标后无正当理由不与招标采购单位签订合同的；</w:t>
      </w:r>
    </w:p>
    <w:p>
      <w:pPr>
        <w:pStyle w:val="23"/>
        <w:adjustRightInd w:val="0"/>
        <w:snapToGrid w:val="0"/>
        <w:spacing w:line="480" w:lineRule="exact"/>
        <w:ind w:left="735" w:leftChars="200" w:hanging="315" w:hangingChars="150"/>
        <w:rPr>
          <w:rFonts w:hAnsi="宋体" w:cs="Times New Roman"/>
        </w:rPr>
      </w:pPr>
      <w:r>
        <w:rPr>
          <w:rFonts w:hAnsi="宋体" w:cs="Times New Roman"/>
        </w:rPr>
        <w:t>2) 将中标项目转让给他人，或者在投标文件中未说明，且未经采购人同意，违反招标文件规定，将中标项目分包给他人的。</w:t>
      </w:r>
    </w:p>
    <w:p>
      <w:pPr>
        <w:tabs>
          <w:tab w:val="left" w:pos="8280"/>
        </w:tabs>
        <w:autoSpaceDE w:val="0"/>
        <w:autoSpaceDN w:val="0"/>
        <w:adjustRightInd w:val="0"/>
        <w:snapToGrid w:val="0"/>
        <w:spacing w:line="480" w:lineRule="exact"/>
        <w:ind w:left="422" w:right="32" w:hanging="422" w:hangingChars="200"/>
        <w:rPr>
          <w:rFonts w:ascii="宋体" w:hAnsi="宋体"/>
          <w:b/>
          <w:szCs w:val="21"/>
        </w:rPr>
      </w:pPr>
      <w:r>
        <w:rPr>
          <w:rFonts w:ascii="宋体" w:hAnsi="宋体"/>
          <w:b/>
          <w:szCs w:val="21"/>
        </w:rPr>
        <w:t>17. 投标的截止期</w:t>
      </w:r>
      <w:r>
        <w:rPr>
          <w:rFonts w:hint="eastAsia" w:ascii="宋体" w:hAnsi="宋体"/>
          <w:b/>
          <w:szCs w:val="21"/>
        </w:rPr>
        <w:t>和投标有效期</w:t>
      </w:r>
    </w:p>
    <w:p>
      <w:pPr>
        <w:tabs>
          <w:tab w:val="left" w:pos="8280"/>
        </w:tabs>
        <w:autoSpaceDE w:val="0"/>
        <w:autoSpaceDN w:val="0"/>
        <w:adjustRightInd w:val="0"/>
        <w:snapToGrid w:val="0"/>
        <w:spacing w:line="480" w:lineRule="exact"/>
        <w:ind w:left="473" w:right="32" w:hanging="473" w:hangingChars="225"/>
        <w:rPr>
          <w:rFonts w:ascii="宋体" w:hAnsi="宋体"/>
          <w:szCs w:val="21"/>
        </w:rPr>
      </w:pPr>
      <w:r>
        <w:rPr>
          <w:rFonts w:ascii="宋体" w:hAnsi="宋体"/>
          <w:szCs w:val="21"/>
        </w:rPr>
        <w:t>17.1 投标的截止时点</w:t>
      </w:r>
      <w:r>
        <w:rPr>
          <w:rFonts w:hint="eastAsia" w:ascii="宋体" w:hAnsi="宋体"/>
          <w:szCs w:val="21"/>
        </w:rPr>
        <w:t>见投标邀请函</w:t>
      </w:r>
      <w:r>
        <w:rPr>
          <w:rFonts w:ascii="宋体" w:hAnsi="宋体"/>
          <w:szCs w:val="21"/>
        </w:rPr>
        <w:t>，超过截止时点后的投标为无效投标。</w:t>
      </w:r>
    </w:p>
    <w:p>
      <w:pPr>
        <w:tabs>
          <w:tab w:val="left" w:pos="8280"/>
        </w:tabs>
        <w:autoSpaceDE w:val="0"/>
        <w:autoSpaceDN w:val="0"/>
        <w:adjustRightInd w:val="0"/>
        <w:snapToGrid w:val="0"/>
        <w:spacing w:line="480" w:lineRule="exact"/>
        <w:ind w:left="473" w:right="32" w:hanging="473" w:hangingChars="225"/>
        <w:rPr>
          <w:rFonts w:ascii="宋体" w:hAnsi="宋体"/>
          <w:szCs w:val="21"/>
        </w:rPr>
      </w:pPr>
      <w:r>
        <w:rPr>
          <w:rFonts w:hint="eastAsia" w:ascii="宋体" w:hAnsi="宋体"/>
          <w:szCs w:val="21"/>
        </w:rPr>
        <w:t>17.2 投标文件应在提交投标文件截止时间起60天内保持有效。投标有效期比规定时间短的将被视为非响应性投标而予以拒绝。</w:t>
      </w:r>
    </w:p>
    <w:p>
      <w:pPr>
        <w:tabs>
          <w:tab w:val="left" w:pos="8280"/>
        </w:tabs>
        <w:autoSpaceDE w:val="0"/>
        <w:autoSpaceDN w:val="0"/>
        <w:adjustRightInd w:val="0"/>
        <w:snapToGrid w:val="0"/>
        <w:spacing w:line="480" w:lineRule="exact"/>
        <w:ind w:left="473" w:right="32" w:hanging="473" w:hangingChars="225"/>
        <w:rPr>
          <w:rFonts w:ascii="宋体" w:hAnsi="宋体"/>
          <w:szCs w:val="21"/>
        </w:rPr>
      </w:pPr>
      <w:r>
        <w:rPr>
          <w:rFonts w:hint="eastAsia" w:ascii="宋体" w:hAnsi="宋体"/>
          <w:szCs w:val="21"/>
        </w:rPr>
        <w:t>17.3 特殊情况下，在原有投标有效期截止之前，采购代理机构可要求投标人延长投标有效期。这种要求与答复均应以书面形式提交。投标人可以拒绝采购代理机构的这种要求，其投标保证金将不会被没收。接受投标有效期延长的投标人将不会被要求和允许修正其投标文件，而只会被要求其相应地延长其投标保证金的有效期。在这种情况下，本须知有关投标保证金的退还和没收的规定将在延长了的有效期内继续有效。</w:t>
      </w:r>
    </w:p>
    <w:p>
      <w:pPr>
        <w:autoSpaceDE w:val="0"/>
        <w:autoSpaceDN w:val="0"/>
        <w:adjustRightInd w:val="0"/>
        <w:snapToGrid w:val="0"/>
        <w:spacing w:line="480" w:lineRule="exact"/>
        <w:ind w:left="422" w:right="32" w:hanging="422" w:hangingChars="200"/>
        <w:rPr>
          <w:rFonts w:ascii="宋体" w:hAnsi="宋体"/>
          <w:b/>
          <w:szCs w:val="21"/>
        </w:rPr>
      </w:pPr>
      <w:r>
        <w:rPr>
          <w:rFonts w:ascii="宋体" w:hAnsi="宋体"/>
          <w:b/>
          <w:szCs w:val="21"/>
        </w:rPr>
        <w:t>18. 投标文件的数量和签署</w:t>
      </w:r>
    </w:p>
    <w:p>
      <w:pPr>
        <w:autoSpaceDE w:val="0"/>
        <w:autoSpaceDN w:val="0"/>
        <w:adjustRightInd w:val="0"/>
        <w:snapToGrid w:val="0"/>
        <w:spacing w:line="480" w:lineRule="exact"/>
        <w:ind w:left="473" w:right="32" w:hanging="473" w:hangingChars="225"/>
        <w:rPr>
          <w:rFonts w:ascii="宋体" w:hAnsi="宋体"/>
          <w:szCs w:val="21"/>
        </w:rPr>
      </w:pPr>
      <w:r>
        <w:rPr>
          <w:rFonts w:ascii="宋体" w:hAnsi="宋体"/>
          <w:szCs w:val="21"/>
        </w:rPr>
        <w:t>18.1 投标人应编制投标文件一式</w:t>
      </w:r>
      <w:r>
        <w:rPr>
          <w:rFonts w:hint="eastAsia" w:ascii="宋体" w:hAnsi="宋体"/>
          <w:b/>
          <w:szCs w:val="21"/>
          <w:u w:val="single"/>
        </w:rPr>
        <w:t xml:space="preserve">陆 </w:t>
      </w:r>
      <w:r>
        <w:rPr>
          <w:rFonts w:ascii="宋体" w:hAnsi="宋体"/>
          <w:szCs w:val="21"/>
        </w:rPr>
        <w:t>份，其中</w:t>
      </w:r>
      <w:r>
        <w:rPr>
          <w:rFonts w:ascii="宋体" w:hAnsi="宋体"/>
          <w:b/>
          <w:szCs w:val="21"/>
        </w:rPr>
        <w:t>正本</w:t>
      </w:r>
      <w:r>
        <w:rPr>
          <w:rFonts w:hint="eastAsia" w:ascii="宋体" w:hAnsi="宋体"/>
          <w:b/>
          <w:szCs w:val="21"/>
          <w:u w:val="single"/>
        </w:rPr>
        <w:t xml:space="preserve"> 壹 </w:t>
      </w:r>
      <w:r>
        <w:rPr>
          <w:rFonts w:ascii="宋体" w:hAnsi="宋体"/>
          <w:b/>
          <w:szCs w:val="21"/>
        </w:rPr>
        <w:t>份和副本</w:t>
      </w:r>
      <w:r>
        <w:rPr>
          <w:rFonts w:hint="eastAsia" w:ascii="宋体" w:hAnsi="宋体"/>
          <w:b/>
          <w:szCs w:val="21"/>
          <w:u w:val="single"/>
        </w:rPr>
        <w:t xml:space="preserve"> 伍 </w:t>
      </w:r>
      <w:r>
        <w:rPr>
          <w:rFonts w:ascii="宋体" w:hAnsi="宋体"/>
          <w:b/>
          <w:szCs w:val="21"/>
        </w:rPr>
        <w:t>份</w:t>
      </w:r>
      <w:r>
        <w:rPr>
          <w:rFonts w:ascii="宋体" w:hAnsi="宋体"/>
          <w:szCs w:val="21"/>
        </w:rPr>
        <w:t>，投标文件的副本可采用正本的复印件。每套投标文件须清楚地标明“正本”、“副本”。若副本与正本不符，以正本为准。</w:t>
      </w:r>
    </w:p>
    <w:p>
      <w:pPr>
        <w:autoSpaceDE w:val="0"/>
        <w:autoSpaceDN w:val="0"/>
        <w:adjustRightInd w:val="0"/>
        <w:snapToGrid w:val="0"/>
        <w:spacing w:line="480" w:lineRule="exact"/>
        <w:ind w:left="525" w:right="32" w:hanging="525" w:hangingChars="250"/>
        <w:rPr>
          <w:rFonts w:ascii="宋体" w:hAnsi="宋体"/>
          <w:szCs w:val="21"/>
        </w:rPr>
      </w:pPr>
      <w:r>
        <w:rPr>
          <w:rFonts w:ascii="宋体" w:hAnsi="宋体"/>
          <w:szCs w:val="21"/>
        </w:rPr>
        <w:t>18.2</w:t>
      </w:r>
      <w:r>
        <w:rPr>
          <w:rFonts w:hint="eastAsia" w:ascii="宋体" w:hAnsi="宋体"/>
          <w:szCs w:val="21"/>
        </w:rPr>
        <w:t xml:space="preserve"> 投标人应同时提交与投标文件中报价、技术部分的正本内容相同（图片及印刷文件可除外）的</w:t>
      </w:r>
      <w:r>
        <w:rPr>
          <w:rFonts w:hint="eastAsia" w:ascii="宋体" w:hAnsi="宋体"/>
          <w:b/>
          <w:szCs w:val="21"/>
        </w:rPr>
        <w:t>电子文件一套（以光盘形式）</w:t>
      </w:r>
      <w:r>
        <w:rPr>
          <w:rFonts w:hint="eastAsia" w:ascii="宋体" w:hAnsi="宋体"/>
          <w:szCs w:val="21"/>
        </w:rPr>
        <w:t>，</w:t>
      </w:r>
      <w:r>
        <w:t>文件格式要求采用Office中文版本WORD软件制作(其中报价表以excel制作)，如果电子文件与书面文件不符时，以书面文件为准。</w:t>
      </w:r>
    </w:p>
    <w:p>
      <w:pPr>
        <w:pStyle w:val="23"/>
        <w:adjustRightInd w:val="0"/>
        <w:snapToGrid w:val="0"/>
        <w:spacing w:line="480" w:lineRule="exact"/>
        <w:ind w:left="578" w:hanging="578" w:hangingChars="275"/>
        <w:rPr>
          <w:rFonts w:hAnsi="宋体"/>
          <w:kern w:val="0"/>
        </w:rPr>
      </w:pPr>
      <w:r>
        <w:rPr>
          <w:rFonts w:hAnsi="宋体" w:cs="Times New Roman"/>
          <w:kern w:val="0"/>
        </w:rPr>
        <w:t>18.3</w:t>
      </w:r>
      <w:r>
        <w:rPr>
          <w:rFonts w:hAnsi="宋体"/>
          <w:kern w:val="0"/>
        </w:rPr>
        <w:t>投标文件的正本需打印或用不褪色墨水书写，并由法定代表人或经其正式授权的代表签字。授权代表须出具书面授权证明，其《法定代表人授权书》应附在投标文件中。</w:t>
      </w:r>
    </w:p>
    <w:p>
      <w:pPr>
        <w:pStyle w:val="23"/>
        <w:adjustRightInd w:val="0"/>
        <w:snapToGrid w:val="0"/>
        <w:spacing w:line="480" w:lineRule="exact"/>
        <w:ind w:left="578" w:hanging="578" w:hangingChars="275"/>
        <w:rPr>
          <w:rFonts w:hAnsi="宋体" w:cs="Times New Roman"/>
          <w:kern w:val="0"/>
        </w:rPr>
      </w:pPr>
      <w:r>
        <w:rPr>
          <w:rFonts w:hint="eastAsia" w:hAnsi="宋体" w:cs="Times New Roman"/>
          <w:kern w:val="0"/>
        </w:rPr>
        <w:t xml:space="preserve">18.4 </w:t>
      </w:r>
      <w:r>
        <w:rPr>
          <w:rFonts w:hAnsi="宋体" w:cs="Times New Roman"/>
          <w:kern w:val="0"/>
        </w:rPr>
        <w:t>投标文件中的任何重要的插字、涂改和增删，必须由法定代表人或经其正式授权的代表在旁边签章或签字才有效。</w:t>
      </w:r>
    </w:p>
    <w:p>
      <w:pPr>
        <w:pStyle w:val="23"/>
        <w:adjustRightInd w:val="0"/>
        <w:snapToGrid w:val="0"/>
        <w:spacing w:line="480" w:lineRule="exact"/>
        <w:ind w:left="578" w:hanging="578" w:hangingChars="275"/>
        <w:rPr>
          <w:rFonts w:hAnsi="宋体" w:cs="Times New Roman"/>
          <w:kern w:val="0"/>
        </w:rPr>
      </w:pPr>
      <w:r>
        <w:rPr>
          <w:rFonts w:hint="eastAsia" w:hAnsi="宋体" w:cs="Times New Roman"/>
          <w:kern w:val="0"/>
        </w:rPr>
        <w:t>18.5 所有投标文件（附特殊规格的图纸外）应按A4规格制作；</w:t>
      </w:r>
      <w:r>
        <w:rPr>
          <w:rFonts w:hint="eastAsia" w:hAnsi="宋体" w:cs="Times New Roman"/>
          <w:b/>
          <w:kern w:val="0"/>
        </w:rPr>
        <w:t>建议采用双面打印或复印。</w:t>
      </w:r>
    </w:p>
    <w:p>
      <w:pPr>
        <w:autoSpaceDE w:val="0"/>
        <w:autoSpaceDN w:val="0"/>
        <w:adjustRightInd w:val="0"/>
        <w:snapToGrid w:val="0"/>
        <w:spacing w:line="480" w:lineRule="exact"/>
        <w:ind w:left="643" w:right="32" w:hanging="643" w:hangingChars="200"/>
        <w:rPr>
          <w:rFonts w:ascii="宋体" w:hAnsi="宋体"/>
          <w:b/>
          <w:sz w:val="32"/>
          <w:szCs w:val="32"/>
        </w:rPr>
      </w:pPr>
      <w:r>
        <w:rPr>
          <w:rFonts w:ascii="宋体" w:hAnsi="宋体"/>
          <w:b/>
          <w:sz w:val="32"/>
          <w:szCs w:val="32"/>
        </w:rPr>
        <w:t>四、投标文件的递交</w:t>
      </w:r>
    </w:p>
    <w:p>
      <w:pPr>
        <w:autoSpaceDE w:val="0"/>
        <w:autoSpaceDN w:val="0"/>
        <w:adjustRightInd w:val="0"/>
        <w:snapToGrid w:val="0"/>
        <w:spacing w:line="480" w:lineRule="exact"/>
        <w:ind w:left="422" w:right="32" w:hanging="422" w:hangingChars="200"/>
        <w:rPr>
          <w:rFonts w:ascii="宋体" w:hAnsi="宋体"/>
          <w:b/>
          <w:szCs w:val="21"/>
        </w:rPr>
      </w:pPr>
      <w:r>
        <w:rPr>
          <w:rFonts w:ascii="宋体" w:hAnsi="宋体"/>
          <w:b/>
          <w:szCs w:val="21"/>
        </w:rPr>
        <w:t>19. 投标文件的密封和标记</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19.1 为方便开标时唱标，投标人应单独密封提交《</w:t>
      </w:r>
      <w:r>
        <w:rPr>
          <w:rFonts w:hint="eastAsia" w:hAnsi="宋体" w:cs="Times New Roman"/>
          <w:kern w:val="0"/>
        </w:rPr>
        <w:t>唱标信封</w:t>
      </w:r>
      <w:r>
        <w:rPr>
          <w:rFonts w:hAnsi="宋体" w:cs="Times New Roman"/>
          <w:kern w:val="0"/>
        </w:rPr>
        <w:t>》</w:t>
      </w:r>
      <w:r>
        <w:rPr>
          <w:rFonts w:hint="eastAsia" w:hAnsi="宋体" w:cs="Times New Roman"/>
          <w:kern w:val="0"/>
        </w:rPr>
        <w:t>一</w:t>
      </w:r>
      <w:r>
        <w:rPr>
          <w:rFonts w:hAnsi="宋体" w:cs="Times New Roman"/>
          <w:kern w:val="0"/>
        </w:rPr>
        <w:t>份，并在信封上清晰标明“</w:t>
      </w:r>
      <w:r>
        <w:rPr>
          <w:rFonts w:hint="eastAsia" w:hAnsi="宋体" w:cs="Times New Roman"/>
          <w:kern w:val="0"/>
        </w:rPr>
        <w:t>唱标信封</w:t>
      </w:r>
      <w:r>
        <w:rPr>
          <w:rFonts w:hAnsi="宋体" w:cs="Times New Roman"/>
          <w:kern w:val="0"/>
        </w:rPr>
        <w:t>”字样</w:t>
      </w:r>
      <w:r>
        <w:rPr>
          <w:rFonts w:hint="eastAsia" w:hAnsi="宋体" w:cs="Times New Roman"/>
          <w:kern w:val="0"/>
        </w:rPr>
        <w:t>，</w:t>
      </w:r>
      <w:r>
        <w:rPr>
          <w:rFonts w:hAnsi="宋体" w:cs="Times New Roman"/>
          <w:kern w:val="0"/>
        </w:rPr>
        <w:t>《</w:t>
      </w:r>
      <w:r>
        <w:rPr>
          <w:rFonts w:hint="eastAsia" w:hAnsi="宋体" w:cs="Times New Roman"/>
          <w:kern w:val="0"/>
        </w:rPr>
        <w:t>唱标信封</w:t>
      </w:r>
      <w:r>
        <w:rPr>
          <w:rFonts w:hAnsi="宋体" w:cs="Times New Roman"/>
          <w:kern w:val="0"/>
        </w:rPr>
        <w:t>》</w:t>
      </w:r>
      <w:r>
        <w:rPr>
          <w:rFonts w:hint="eastAsia" w:hAnsi="宋体" w:cs="Times New Roman"/>
          <w:kern w:val="0"/>
        </w:rPr>
        <w:t>封装内容详见第五部分投标文件格式要求</w:t>
      </w:r>
      <w:r>
        <w:rPr>
          <w:rFonts w:hAnsi="宋体" w:cs="Times New Roman"/>
          <w:kern w:val="0"/>
        </w:rPr>
        <w:t>。投标人应将投标文件正本和所有的副本分别单独密封包装，并在外包装上清晰标明“正本”、“副本”字样。</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19.2 信封或外包装上应当注明采购项目名称、采购项目编号和“在（招标文件中规定的开标日期和时点）之前不得启封”的字样，封口处应加盖投标人印章。</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19.3如果未按要求密封和标记，招标采购单位对误投或提前启封概不负责。</w:t>
      </w:r>
    </w:p>
    <w:p>
      <w:pPr>
        <w:pStyle w:val="23"/>
        <w:adjustRightInd w:val="0"/>
        <w:snapToGrid w:val="0"/>
        <w:spacing w:line="480" w:lineRule="exact"/>
        <w:ind w:right="32"/>
        <w:rPr>
          <w:rFonts w:hAnsi="宋体" w:cs="Times New Roman"/>
          <w:b/>
        </w:rPr>
      </w:pPr>
      <w:r>
        <w:rPr>
          <w:rFonts w:hAnsi="宋体" w:cs="Times New Roman"/>
          <w:b/>
        </w:rPr>
        <w:t>2</w:t>
      </w:r>
      <w:r>
        <w:rPr>
          <w:rFonts w:hint="eastAsia" w:hAnsi="宋体" w:cs="Times New Roman"/>
          <w:b/>
        </w:rPr>
        <w:t>0</w:t>
      </w:r>
      <w:r>
        <w:rPr>
          <w:rFonts w:hAnsi="宋体" w:cs="Times New Roman"/>
          <w:b/>
        </w:rPr>
        <w:t>. 投标文件的修改和撤回</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0</w:t>
      </w:r>
      <w:r>
        <w:rPr>
          <w:rFonts w:hAnsi="宋体" w:cs="Times New Roman"/>
          <w:kern w:val="0"/>
        </w:rPr>
        <w:t>.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0</w:t>
      </w:r>
      <w:r>
        <w:rPr>
          <w:rFonts w:hAnsi="宋体" w:cs="Times New Roman"/>
          <w:kern w:val="0"/>
        </w:rPr>
        <w:t>.2 投标人在递交投标文件后，可以撤回其投标，但投标人必须在规定的投标截止时点前以书面形式告知招标采购单位。</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0</w:t>
      </w:r>
      <w:r>
        <w:rPr>
          <w:rFonts w:hAnsi="宋体" w:cs="Times New Roman"/>
          <w:kern w:val="0"/>
        </w:rPr>
        <w:t>.3 投标人所提交的投标文件在评标结束后，无论中标与否都不退还。</w:t>
      </w:r>
    </w:p>
    <w:p>
      <w:pPr>
        <w:pStyle w:val="23"/>
        <w:adjustRightInd w:val="0"/>
        <w:snapToGrid w:val="0"/>
        <w:spacing w:line="480" w:lineRule="exact"/>
        <w:ind w:left="420" w:right="32" w:hanging="420"/>
        <w:rPr>
          <w:rFonts w:hAnsi="宋体" w:cs="Times New Roman"/>
        </w:rPr>
      </w:pPr>
    </w:p>
    <w:p>
      <w:pPr>
        <w:pStyle w:val="23"/>
        <w:adjustRightInd w:val="0"/>
        <w:snapToGrid w:val="0"/>
        <w:spacing w:line="480" w:lineRule="exact"/>
        <w:rPr>
          <w:rFonts w:hAnsi="宋体" w:cs="Times New Roman"/>
          <w:b/>
          <w:sz w:val="32"/>
          <w:szCs w:val="32"/>
        </w:rPr>
      </w:pPr>
      <w:r>
        <w:rPr>
          <w:rFonts w:hAnsi="宋体" w:cs="Times New Roman"/>
          <w:b/>
          <w:sz w:val="32"/>
          <w:szCs w:val="32"/>
        </w:rPr>
        <w:t>五、开标</w:t>
      </w:r>
      <w:r>
        <w:rPr>
          <w:rFonts w:hint="eastAsia" w:hAnsi="宋体" w:cs="Times New Roman"/>
          <w:b/>
          <w:sz w:val="32"/>
          <w:szCs w:val="32"/>
        </w:rPr>
        <w:t>、</w:t>
      </w:r>
      <w:r>
        <w:rPr>
          <w:rFonts w:hAnsi="宋体" w:cs="Times New Roman"/>
          <w:b/>
          <w:sz w:val="32"/>
          <w:szCs w:val="32"/>
        </w:rPr>
        <w:t>评标</w:t>
      </w:r>
      <w:r>
        <w:rPr>
          <w:rFonts w:hint="eastAsia" w:hAnsi="宋体" w:cs="Times New Roman"/>
          <w:b/>
          <w:sz w:val="32"/>
          <w:szCs w:val="32"/>
        </w:rPr>
        <w:t>定标</w:t>
      </w:r>
    </w:p>
    <w:p>
      <w:pPr>
        <w:pStyle w:val="23"/>
        <w:adjustRightInd w:val="0"/>
        <w:snapToGrid w:val="0"/>
        <w:spacing w:line="480" w:lineRule="exact"/>
        <w:ind w:left="422" w:hanging="422" w:hangingChars="200"/>
        <w:rPr>
          <w:rFonts w:hAnsi="宋体" w:cs="Times New Roman"/>
          <w:b/>
        </w:rPr>
      </w:pPr>
      <w:r>
        <w:rPr>
          <w:rFonts w:hAnsi="宋体" w:cs="Times New Roman"/>
          <w:b/>
        </w:rPr>
        <w:t>2</w:t>
      </w:r>
      <w:r>
        <w:rPr>
          <w:rFonts w:hint="eastAsia" w:hAnsi="宋体" w:cs="Times New Roman"/>
          <w:b/>
        </w:rPr>
        <w:t>1</w:t>
      </w:r>
      <w:r>
        <w:rPr>
          <w:rFonts w:hAnsi="宋体" w:cs="Times New Roman"/>
          <w:b/>
        </w:rPr>
        <w:t>. 开标</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1</w:t>
      </w:r>
      <w:r>
        <w:rPr>
          <w:rFonts w:hAnsi="宋体" w:cs="Times New Roman"/>
          <w:kern w:val="0"/>
        </w:rPr>
        <w:t>.1 招标采购单位在《投标邀请书》中规定的日期、时间和地点组织公开开标。开标时原则上应当有采购人代表和投标人代表参加。参加开标的代表应签到以证明其出席。</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1</w:t>
      </w:r>
      <w:r>
        <w:rPr>
          <w:rFonts w:hAnsi="宋体" w:cs="Times New Roman"/>
          <w:kern w:val="0"/>
        </w:rPr>
        <w:t>.2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1</w:t>
      </w:r>
      <w:r>
        <w:rPr>
          <w:rFonts w:hAnsi="宋体" w:cs="Times New Roman"/>
          <w:kern w:val="0"/>
        </w:rPr>
        <w:t xml:space="preserve">.3 </w:t>
      </w:r>
      <w:r>
        <w:rPr>
          <w:rFonts w:hint="eastAsia" w:hAnsi="宋体" w:cs="Times New Roman"/>
          <w:kern w:val="0"/>
        </w:rPr>
        <w:t>招标采购单位</w:t>
      </w:r>
      <w:r>
        <w:rPr>
          <w:rFonts w:hAnsi="宋体" w:cs="Times New Roman"/>
          <w:kern w:val="0"/>
        </w:rPr>
        <w:t>做好开标记录，开标记录由各投标人签字确认。</w:t>
      </w:r>
    </w:p>
    <w:p>
      <w:pPr>
        <w:pStyle w:val="23"/>
        <w:adjustRightInd w:val="0"/>
        <w:snapToGrid w:val="0"/>
        <w:spacing w:line="480" w:lineRule="exact"/>
        <w:rPr>
          <w:rFonts w:hAnsi="宋体" w:cs="Times New Roman"/>
          <w:b/>
        </w:rPr>
      </w:pPr>
      <w:r>
        <w:rPr>
          <w:rFonts w:hAnsi="宋体" w:cs="Times New Roman"/>
          <w:b/>
        </w:rPr>
        <w:t>2</w:t>
      </w:r>
      <w:r>
        <w:rPr>
          <w:rFonts w:hint="eastAsia" w:hAnsi="宋体" w:cs="Times New Roman"/>
          <w:b/>
        </w:rPr>
        <w:t>2</w:t>
      </w:r>
      <w:r>
        <w:rPr>
          <w:rFonts w:hAnsi="宋体" w:cs="Times New Roman"/>
          <w:b/>
        </w:rPr>
        <w:t>. 评标委员会的组成和评标方法</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2</w:t>
      </w:r>
      <w:r>
        <w:rPr>
          <w:rFonts w:hAnsi="宋体" w:cs="Times New Roman"/>
          <w:kern w:val="0"/>
        </w:rPr>
        <w:t>.1 评标由</w:t>
      </w:r>
      <w:r>
        <w:rPr>
          <w:rFonts w:hint="eastAsia" w:hAnsi="宋体" w:cs="Times New Roman"/>
          <w:kern w:val="0"/>
        </w:rPr>
        <w:t>招标采购单位</w:t>
      </w:r>
      <w:r>
        <w:rPr>
          <w:rFonts w:hAnsi="宋体" w:cs="Times New Roman"/>
          <w:kern w:val="0"/>
        </w:rPr>
        <w:t>依照政府采购法律、法规、规章、政策的规定，组建的评标委员会负责。评标委员会成员由采购人代表和（技术、经济等）方面的评审专家组成，采购人代表人数、专家人数及专业构成按政府采购规定确定。评标委员会成员依法从政府采购专家库中随机抽取。</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2</w:t>
      </w:r>
      <w:r>
        <w:rPr>
          <w:rFonts w:hAnsi="宋体" w:cs="Times New Roman"/>
          <w:kern w:val="0"/>
        </w:rPr>
        <w:t>.2 评标委员会将按照招标文件确定的评标方法进行评标。评标委员会对投标文件的评审分为资格性审查、符合性检查和商务评议、技术评议、价格评议。</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2</w:t>
      </w:r>
      <w:r>
        <w:rPr>
          <w:rFonts w:hAnsi="宋体" w:cs="Times New Roman"/>
          <w:kern w:val="0"/>
        </w:rPr>
        <w:t>.3 本次评标采用</w:t>
      </w:r>
      <w:r>
        <w:rPr>
          <w:rFonts w:hAnsi="宋体" w:cs="Times New Roman"/>
          <w:b/>
          <w:kern w:val="0"/>
        </w:rPr>
        <w:t>综合评分法</w:t>
      </w:r>
      <w:r>
        <w:rPr>
          <w:rFonts w:hAnsi="宋体" w:cs="Times New Roman"/>
          <w:kern w:val="0"/>
        </w:rPr>
        <w:t>方法，具体见</w:t>
      </w:r>
      <w:r>
        <w:rPr>
          <w:rFonts w:hint="eastAsia" w:hAnsi="宋体" w:cs="Times New Roman"/>
          <w:kern w:val="0"/>
        </w:rPr>
        <w:t>本部分“九 评标方法、步骤及标准”</w:t>
      </w:r>
      <w:r>
        <w:rPr>
          <w:rFonts w:hAnsi="宋体" w:cs="Times New Roman"/>
          <w:kern w:val="0"/>
        </w:rPr>
        <w:t>。</w:t>
      </w:r>
    </w:p>
    <w:p>
      <w:pPr>
        <w:pStyle w:val="23"/>
        <w:adjustRightInd w:val="0"/>
        <w:snapToGrid w:val="0"/>
        <w:spacing w:line="480" w:lineRule="exact"/>
        <w:rPr>
          <w:rFonts w:hAnsi="宋体" w:cs="Times New Roman"/>
          <w:b/>
        </w:rPr>
      </w:pPr>
      <w:r>
        <w:rPr>
          <w:rFonts w:hAnsi="宋体" w:cs="Times New Roman"/>
          <w:b/>
        </w:rPr>
        <w:t>2</w:t>
      </w:r>
      <w:r>
        <w:rPr>
          <w:rFonts w:hint="eastAsia" w:hAnsi="宋体" w:cs="Times New Roman"/>
          <w:b/>
        </w:rPr>
        <w:t>3</w:t>
      </w:r>
      <w:r>
        <w:rPr>
          <w:rFonts w:hAnsi="宋体" w:cs="Times New Roman"/>
          <w:b/>
        </w:rPr>
        <w:t>. 投标文件的初审</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3</w:t>
      </w:r>
      <w:r>
        <w:rPr>
          <w:rFonts w:hAnsi="宋体" w:cs="Times New Roman"/>
          <w:kern w:val="0"/>
        </w:rPr>
        <w:t>.1 评标委员会将依法审查投标文件是否完整、总体编排是否有序、文件签署是否合格、投标人是否提交了投标保证金、是否按招标文件的规定密封和标记等。</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3</w:t>
      </w:r>
      <w:r>
        <w:rPr>
          <w:rFonts w:hAnsi="宋体" w:cs="Times New Roman"/>
          <w:kern w:val="0"/>
        </w:rPr>
        <w:t>.2评标委员会对大小写金额不一致、</w:t>
      </w:r>
      <w:r>
        <w:rPr>
          <w:rFonts w:hint="eastAsia" w:hAnsi="宋体" w:cs="Times New Roman"/>
          <w:kern w:val="0"/>
        </w:rPr>
        <w:t>单价汇总与总价不一致的</w:t>
      </w:r>
      <w:r>
        <w:rPr>
          <w:rFonts w:hAnsi="宋体" w:cs="Times New Roman"/>
          <w:kern w:val="0"/>
        </w:rPr>
        <w:t>，按以下方法更正：投标文件的大写金额和小写金额不一致的，以大写金额为准；总价金额与按单价汇总金额不一致的，以单价金额计算结果为准；单价金额小数点有明显错位的，应以总价为准，并修改单价。如果投标人不接受对其错误的更正，其投标将被视为无效投标或确定为投标无效。</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3</w:t>
      </w:r>
      <w:r>
        <w:rPr>
          <w:rFonts w:hAnsi="宋体" w:cs="Times New Roman"/>
          <w:kern w:val="0"/>
        </w:rPr>
        <w:t>.3 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pPr>
        <w:pStyle w:val="23"/>
        <w:adjustRightInd w:val="0"/>
        <w:snapToGrid w:val="0"/>
        <w:spacing w:line="480" w:lineRule="exact"/>
        <w:ind w:left="578" w:hanging="578" w:hangingChars="275"/>
        <w:rPr>
          <w:rFonts w:hAnsi="宋体" w:cs="Times New Roman"/>
          <w:kern w:val="0"/>
        </w:rPr>
      </w:pPr>
      <w:r>
        <w:rPr>
          <w:rFonts w:hAnsi="宋体" w:cs="Times New Roman"/>
          <w:kern w:val="0"/>
        </w:rPr>
        <w:t>2</w:t>
      </w:r>
      <w:r>
        <w:rPr>
          <w:rFonts w:hint="eastAsia" w:hAnsi="宋体" w:cs="Times New Roman"/>
          <w:kern w:val="0"/>
        </w:rPr>
        <w:t>3</w:t>
      </w:r>
      <w:r>
        <w:rPr>
          <w:rFonts w:hAnsi="宋体" w:cs="Times New Roman"/>
          <w:kern w:val="0"/>
        </w:rPr>
        <w:t>.4 投标人有下列情形之一的，其投标将被视为无效投标：</w:t>
      </w:r>
    </w:p>
    <w:p>
      <w:pPr>
        <w:tabs>
          <w:tab w:val="left" w:pos="8280"/>
        </w:tabs>
        <w:autoSpaceDE w:val="0"/>
        <w:autoSpaceDN w:val="0"/>
        <w:adjustRightInd w:val="0"/>
        <w:snapToGrid w:val="0"/>
        <w:spacing w:line="480" w:lineRule="exact"/>
        <w:ind w:left="479" w:leftChars="228" w:right="32"/>
        <w:rPr>
          <w:rFonts w:ascii="宋体" w:hAnsi="宋体"/>
          <w:szCs w:val="21"/>
        </w:rPr>
      </w:pPr>
      <w:r>
        <w:rPr>
          <w:rFonts w:ascii="宋体" w:hAnsi="宋体"/>
          <w:szCs w:val="21"/>
        </w:rPr>
        <w:t>实质上没有响应招标文件要求的投标将被视为无效投标。投标人不得通过修正或撤销不合要求的偏离从而使其投标文件成为实质上响应的投标。</w:t>
      </w:r>
    </w:p>
    <w:p>
      <w:pPr>
        <w:autoSpaceDE w:val="0"/>
        <w:autoSpaceDN w:val="0"/>
        <w:adjustRightInd w:val="0"/>
        <w:snapToGrid w:val="0"/>
        <w:spacing w:line="480" w:lineRule="exact"/>
        <w:ind w:left="630" w:right="32" w:hanging="630" w:hangingChars="300"/>
        <w:rPr>
          <w:rFonts w:ascii="宋体" w:hAnsi="宋体"/>
          <w:szCs w:val="21"/>
        </w:rPr>
      </w:pPr>
      <w:r>
        <w:rPr>
          <w:rFonts w:ascii="宋体" w:hAnsi="宋体"/>
          <w:szCs w:val="21"/>
        </w:rPr>
        <w:t>2</w:t>
      </w:r>
      <w:r>
        <w:rPr>
          <w:rFonts w:hint="eastAsia" w:ascii="宋体" w:hAnsi="宋体"/>
          <w:szCs w:val="21"/>
        </w:rPr>
        <w:t>3</w:t>
      </w:r>
      <w:r>
        <w:rPr>
          <w:rFonts w:ascii="宋体" w:hAnsi="宋体"/>
          <w:szCs w:val="21"/>
        </w:rPr>
        <w:t>.4.1 在资格性审查、符合性检查时，如发现下列情形之一的，投标文件将确定为无效投标：</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投标人未提交投标保证金或金额不足、投标保证金提交形式不符合招标文件要求的；</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投标总金额超过本项目采购预算；</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投标人的投标书或资格证明文件未提供或不符合招标文件要求的；</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不具备招标文件中规定资格要求的；</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 xml:space="preserve">未按照招标文件规定要求签署、盖章的； </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投标文件无法定代表人签字或签字人无法定代表人有效授权的；</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参加政府采购活动前三年内，在经营活动中有重大违法记录的；</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投标文件对招标文件的实质性</w:t>
      </w:r>
      <w:r>
        <w:rPr>
          <w:rFonts w:hint="eastAsia" w:ascii="宋体" w:hAnsi="宋体"/>
          <w:szCs w:val="21"/>
        </w:rPr>
        <w:t>技术与商务的（即</w:t>
      </w:r>
      <w:r>
        <w:rPr>
          <w:rFonts w:ascii="宋体" w:hAnsi="宋体"/>
          <w:szCs w:val="21"/>
        </w:rPr>
        <w:t>标注</w:t>
      </w:r>
      <w:r>
        <w:rPr>
          <w:rFonts w:hint="eastAsia" w:ascii="宋体" w:hAnsi="宋体"/>
          <w:szCs w:val="21"/>
        </w:rPr>
        <w:t>“★”</w:t>
      </w:r>
      <w:r>
        <w:rPr>
          <w:rFonts w:ascii="宋体" w:hAnsi="宋体"/>
          <w:szCs w:val="21"/>
        </w:rPr>
        <w:t>号</w:t>
      </w:r>
      <w:r>
        <w:rPr>
          <w:rFonts w:hint="eastAsia" w:ascii="宋体" w:hAnsi="宋体"/>
          <w:szCs w:val="21"/>
        </w:rPr>
        <w:t>条款）</w:t>
      </w:r>
      <w:r>
        <w:rPr>
          <w:rFonts w:ascii="宋体" w:hAnsi="宋体"/>
          <w:szCs w:val="21"/>
        </w:rPr>
        <w:t>条款产生偏离的。</w:t>
      </w:r>
    </w:p>
    <w:p>
      <w:pPr>
        <w:widowControl w:val="0"/>
        <w:numPr>
          <w:ilvl w:val="0"/>
          <w:numId w:val="2"/>
        </w:numPr>
        <w:autoSpaceDE w:val="0"/>
        <w:autoSpaceDN w:val="0"/>
        <w:adjustRightInd w:val="0"/>
        <w:snapToGrid w:val="0"/>
        <w:spacing w:line="480" w:lineRule="exact"/>
        <w:ind w:right="32"/>
        <w:jc w:val="both"/>
        <w:rPr>
          <w:rFonts w:ascii="宋体" w:hAnsi="宋体"/>
          <w:szCs w:val="21"/>
        </w:rPr>
      </w:pPr>
      <w:r>
        <w:rPr>
          <w:rFonts w:ascii="宋体" w:hAnsi="宋体"/>
          <w:szCs w:val="21"/>
        </w:rPr>
        <w:t>符合招标文件中规定的被视为无效投标的其它条款的。</w:t>
      </w:r>
    </w:p>
    <w:p>
      <w:pPr>
        <w:widowControl w:val="0"/>
        <w:numPr>
          <w:ilvl w:val="0"/>
          <w:numId w:val="2"/>
        </w:numPr>
        <w:tabs>
          <w:tab w:val="left" w:pos="900"/>
          <w:tab w:val="clear" w:pos="780"/>
        </w:tabs>
        <w:autoSpaceDE w:val="0"/>
        <w:autoSpaceDN w:val="0"/>
        <w:adjustRightInd w:val="0"/>
        <w:snapToGrid w:val="0"/>
        <w:spacing w:line="480" w:lineRule="exact"/>
        <w:ind w:right="32"/>
        <w:jc w:val="both"/>
        <w:rPr>
          <w:rFonts w:ascii="宋体" w:hAnsi="宋体"/>
          <w:szCs w:val="21"/>
        </w:rPr>
      </w:pPr>
      <w:r>
        <w:rPr>
          <w:rFonts w:ascii="宋体" w:hAnsi="宋体"/>
          <w:szCs w:val="21"/>
        </w:rPr>
        <w:t>不符合法律、法规规定的其他实质性要求的。</w:t>
      </w:r>
    </w:p>
    <w:p>
      <w:pPr>
        <w:pStyle w:val="23"/>
        <w:adjustRightInd w:val="0"/>
        <w:snapToGrid w:val="0"/>
        <w:spacing w:line="480" w:lineRule="exact"/>
        <w:ind w:left="578" w:hanging="578" w:hangingChars="275"/>
        <w:rPr>
          <w:rFonts w:hAnsi="宋体" w:cs="Times New Roman"/>
          <w:kern w:val="0"/>
        </w:rPr>
      </w:pPr>
      <w:r>
        <w:rPr>
          <w:rFonts w:hint="eastAsia" w:hAnsi="宋体" w:cs="Times New Roman"/>
          <w:kern w:val="0"/>
        </w:rPr>
        <w:t>23.4.2评标委员会对各投标人进行资格性和符合性审查过程中，对初步被认定为初审不合格或无效投标者应实行及时告知，由评标委员会主任或采购人代表将集体意见现场及时告知投标当事人，以让其核证、澄清事实。</w:t>
      </w:r>
    </w:p>
    <w:p>
      <w:pPr>
        <w:pStyle w:val="23"/>
        <w:adjustRightInd w:val="0"/>
        <w:snapToGrid w:val="0"/>
        <w:spacing w:line="480" w:lineRule="exact"/>
        <w:ind w:left="422" w:hanging="422" w:hangingChars="200"/>
        <w:rPr>
          <w:rFonts w:hAnsi="宋体" w:cs="Times New Roman"/>
          <w:b/>
        </w:rPr>
      </w:pPr>
      <w:r>
        <w:rPr>
          <w:rFonts w:hAnsi="宋体" w:cs="Times New Roman"/>
          <w:b/>
        </w:rPr>
        <w:t>2</w:t>
      </w:r>
      <w:r>
        <w:rPr>
          <w:rFonts w:hint="eastAsia" w:hAnsi="宋体" w:cs="Times New Roman"/>
          <w:b/>
        </w:rPr>
        <w:t>4</w:t>
      </w:r>
      <w:r>
        <w:rPr>
          <w:rFonts w:hAnsi="宋体" w:cs="Times New Roman"/>
          <w:b/>
        </w:rPr>
        <w:t>. 投标文件的澄清</w:t>
      </w:r>
    </w:p>
    <w:p>
      <w:pPr>
        <w:spacing w:line="480" w:lineRule="exact"/>
        <w:ind w:left="600" w:hanging="600"/>
        <w:rPr>
          <w:rFonts w:ascii="宋体" w:hAnsi="宋体"/>
          <w:szCs w:val="21"/>
        </w:rPr>
      </w:pPr>
      <w:r>
        <w:rPr>
          <w:rFonts w:ascii="宋体" w:hAnsi="宋体"/>
          <w:szCs w:val="21"/>
        </w:rPr>
        <w:t>2</w:t>
      </w:r>
      <w:r>
        <w:rPr>
          <w:rFonts w:hint="eastAsia" w:ascii="宋体" w:hAnsi="宋体"/>
          <w:szCs w:val="21"/>
        </w:rPr>
        <w:t>4</w:t>
      </w:r>
      <w:r>
        <w:rPr>
          <w:rFonts w:ascii="宋体" w:hAnsi="宋体"/>
          <w:szCs w:val="21"/>
        </w:rPr>
        <w:t>.1 评标期间，对投标文件中含义不明确、同类问题表述不一致或者有明显文字和计算错误的内容，评标委员会可以书面形式（应当由评标委员会专家签字）要求投标人作出必要的澄清、说明或者纠正，但不得允许投标人对投标报价等实质性内容做任何更改。投标人的澄清、说明或者补正应当采用书面形式，由其授权的代表签字，并不得超出投标文件的范围或者改变投标文件的实质性内容。有关澄清的答复均应由投标人的法定代表人或授权代表签字的书面形式作出。</w:t>
      </w:r>
    </w:p>
    <w:p>
      <w:pPr>
        <w:pStyle w:val="23"/>
        <w:adjustRightInd w:val="0"/>
        <w:snapToGrid w:val="0"/>
        <w:spacing w:line="480" w:lineRule="exact"/>
        <w:rPr>
          <w:rFonts w:hAnsi="宋体" w:cs="Times New Roman"/>
        </w:rPr>
      </w:pPr>
      <w:r>
        <w:rPr>
          <w:rFonts w:hAnsi="宋体" w:cs="Times New Roman"/>
        </w:rPr>
        <w:t>2</w:t>
      </w:r>
      <w:r>
        <w:rPr>
          <w:rFonts w:hint="eastAsia" w:hAnsi="宋体" w:cs="Times New Roman"/>
        </w:rPr>
        <w:t>4</w:t>
      </w:r>
      <w:r>
        <w:rPr>
          <w:rFonts w:hAnsi="宋体" w:cs="Times New Roman"/>
        </w:rPr>
        <w:t>.2 投标人的澄清文件是其投标文件的组成部分。</w:t>
      </w:r>
    </w:p>
    <w:p>
      <w:pPr>
        <w:tabs>
          <w:tab w:val="left" w:pos="8280"/>
        </w:tabs>
        <w:autoSpaceDE w:val="0"/>
        <w:autoSpaceDN w:val="0"/>
        <w:adjustRightInd w:val="0"/>
        <w:snapToGrid w:val="0"/>
        <w:spacing w:line="480" w:lineRule="exact"/>
        <w:ind w:left="422" w:right="32" w:hanging="422" w:hangingChars="200"/>
        <w:rPr>
          <w:rFonts w:ascii="宋体" w:hAnsi="宋体"/>
          <w:b/>
          <w:szCs w:val="21"/>
        </w:rPr>
      </w:pPr>
      <w:r>
        <w:rPr>
          <w:rFonts w:ascii="宋体" w:hAnsi="宋体"/>
          <w:b/>
          <w:szCs w:val="21"/>
        </w:rPr>
        <w:t>2</w:t>
      </w:r>
      <w:r>
        <w:rPr>
          <w:rFonts w:hint="eastAsia" w:ascii="宋体" w:hAnsi="宋体"/>
          <w:b/>
          <w:szCs w:val="21"/>
        </w:rPr>
        <w:t>5</w:t>
      </w:r>
      <w:r>
        <w:rPr>
          <w:rFonts w:ascii="宋体" w:hAnsi="宋体"/>
          <w:b/>
          <w:szCs w:val="21"/>
        </w:rPr>
        <w:t>. 投标的评价</w:t>
      </w:r>
    </w:p>
    <w:p>
      <w:pPr>
        <w:autoSpaceDE w:val="0"/>
        <w:autoSpaceDN w:val="0"/>
        <w:adjustRightInd w:val="0"/>
        <w:snapToGrid w:val="0"/>
        <w:spacing w:line="480" w:lineRule="exact"/>
        <w:ind w:left="473" w:right="32" w:hanging="473" w:hangingChars="225"/>
        <w:rPr>
          <w:rFonts w:ascii="宋体" w:hAnsi="宋体"/>
          <w:szCs w:val="21"/>
        </w:rPr>
      </w:pPr>
      <w:r>
        <w:rPr>
          <w:rFonts w:ascii="宋体" w:hAnsi="宋体"/>
          <w:szCs w:val="21"/>
        </w:rPr>
        <w:t>2</w:t>
      </w:r>
      <w:r>
        <w:rPr>
          <w:rFonts w:hint="eastAsia" w:ascii="宋体" w:hAnsi="宋体"/>
          <w:szCs w:val="21"/>
        </w:rPr>
        <w:t>5</w:t>
      </w:r>
      <w:r>
        <w:rPr>
          <w:rFonts w:ascii="宋体" w:hAnsi="宋体"/>
          <w:szCs w:val="21"/>
        </w:rPr>
        <w:t>.1 评标委员会只对确定为实质上响应招标文件要求的投标文件进行评价和比较。</w:t>
      </w:r>
    </w:p>
    <w:p>
      <w:pPr>
        <w:tabs>
          <w:tab w:val="left" w:pos="840"/>
        </w:tabs>
        <w:adjustRightInd w:val="0"/>
        <w:snapToGrid w:val="0"/>
        <w:spacing w:line="480" w:lineRule="exact"/>
        <w:rPr>
          <w:rFonts w:ascii="宋体" w:hAnsi="宋体"/>
          <w:b/>
          <w:szCs w:val="21"/>
        </w:rPr>
      </w:pPr>
      <w:r>
        <w:rPr>
          <w:rFonts w:ascii="宋体" w:hAnsi="宋体"/>
          <w:b/>
          <w:szCs w:val="21"/>
        </w:rPr>
        <w:t>2</w:t>
      </w:r>
      <w:r>
        <w:rPr>
          <w:rFonts w:hint="eastAsia" w:ascii="宋体" w:hAnsi="宋体"/>
          <w:b/>
          <w:szCs w:val="21"/>
        </w:rPr>
        <w:t>6</w:t>
      </w:r>
      <w:r>
        <w:rPr>
          <w:rFonts w:ascii="宋体" w:hAnsi="宋体"/>
          <w:b/>
          <w:szCs w:val="21"/>
        </w:rPr>
        <w:t>. 授标</w:t>
      </w:r>
    </w:p>
    <w:p>
      <w:pPr>
        <w:tabs>
          <w:tab w:val="left" w:pos="0"/>
        </w:tabs>
        <w:adjustRightInd w:val="0"/>
        <w:snapToGrid w:val="0"/>
        <w:spacing w:line="480" w:lineRule="exact"/>
        <w:ind w:left="473" w:hanging="473" w:hangingChars="225"/>
        <w:rPr>
          <w:rFonts w:ascii="宋体" w:hAnsi="宋体"/>
          <w:szCs w:val="21"/>
        </w:rPr>
      </w:pPr>
      <w:r>
        <w:rPr>
          <w:rFonts w:ascii="宋体" w:hAnsi="宋体"/>
          <w:szCs w:val="21"/>
        </w:rPr>
        <w:t>2</w:t>
      </w:r>
      <w:r>
        <w:rPr>
          <w:rFonts w:hint="eastAsia" w:ascii="宋体" w:hAnsi="宋体"/>
          <w:szCs w:val="21"/>
        </w:rPr>
        <w:t>6</w:t>
      </w:r>
      <w:r>
        <w:rPr>
          <w:rFonts w:ascii="宋体" w:hAnsi="宋体"/>
          <w:szCs w:val="21"/>
        </w:rPr>
        <w:t>.1 评标委员会按照招标文件确定的评标方法、步骤、标准，对投标文件进行评审，提出书面评标报告，按照得分由高到低的顺序推荐中标候选人名单。</w:t>
      </w:r>
    </w:p>
    <w:p>
      <w:pPr>
        <w:tabs>
          <w:tab w:val="left" w:pos="0"/>
        </w:tabs>
        <w:adjustRightInd w:val="0"/>
        <w:snapToGrid w:val="0"/>
        <w:spacing w:line="480" w:lineRule="exact"/>
        <w:ind w:left="473" w:hanging="473" w:hangingChars="225"/>
        <w:rPr>
          <w:rFonts w:ascii="宋体" w:hAnsi="宋体"/>
          <w:szCs w:val="21"/>
        </w:rPr>
      </w:pPr>
      <w:r>
        <w:rPr>
          <w:rFonts w:hint="eastAsia" w:ascii="宋体" w:hAnsi="宋体"/>
          <w:szCs w:val="21"/>
        </w:rPr>
        <w:t>26.2 采购人在收到评标报告后的法定时间内，按照评标报告中推荐的中标候选人顺序确定中标人，也可以事先授权评标委员会直接确定中标人。</w:t>
      </w:r>
    </w:p>
    <w:p>
      <w:pPr>
        <w:autoSpaceDE w:val="0"/>
        <w:autoSpaceDN w:val="0"/>
        <w:adjustRightInd w:val="0"/>
        <w:snapToGrid w:val="0"/>
        <w:spacing w:line="480" w:lineRule="exact"/>
        <w:ind w:left="473" w:right="32" w:hanging="473" w:hangingChars="225"/>
        <w:rPr>
          <w:rFonts w:ascii="宋体" w:hAnsi="宋体"/>
          <w:szCs w:val="21"/>
        </w:rPr>
      </w:pPr>
      <w:r>
        <w:rPr>
          <w:rFonts w:ascii="宋体" w:hAnsi="宋体"/>
          <w:szCs w:val="21"/>
        </w:rPr>
        <w:t>2</w:t>
      </w:r>
      <w:r>
        <w:rPr>
          <w:rFonts w:hint="eastAsia" w:ascii="宋体" w:hAnsi="宋体"/>
          <w:szCs w:val="21"/>
        </w:rPr>
        <w:t>6</w:t>
      </w:r>
      <w:r>
        <w:rPr>
          <w:rFonts w:ascii="宋体" w:hAnsi="宋体"/>
          <w:szCs w:val="21"/>
        </w:rPr>
        <w:t>.</w:t>
      </w:r>
      <w:r>
        <w:rPr>
          <w:rFonts w:hint="eastAsia" w:ascii="宋体" w:hAnsi="宋体"/>
          <w:szCs w:val="21"/>
        </w:rPr>
        <w:t>3</w:t>
      </w:r>
      <w:r>
        <w:rPr>
          <w:rFonts w:ascii="宋体" w:hAnsi="宋体"/>
          <w:szCs w:val="21"/>
        </w:rPr>
        <w:t xml:space="preserve"> 中标人确定后，招标采购单位将在政府采购监管机关指定的媒体上发布中标公告，同时向中标人发出《中标通知书》，《中标通知书》对中标人和采购人具有同等法律效力。</w:t>
      </w:r>
    </w:p>
    <w:p>
      <w:pPr>
        <w:autoSpaceDE w:val="0"/>
        <w:autoSpaceDN w:val="0"/>
        <w:adjustRightInd w:val="0"/>
        <w:snapToGrid w:val="0"/>
        <w:spacing w:line="480" w:lineRule="exact"/>
        <w:ind w:left="474" w:right="32" w:hanging="474" w:hangingChars="225"/>
        <w:rPr>
          <w:rFonts w:ascii="宋体" w:hAnsi="宋体"/>
          <w:b/>
          <w:szCs w:val="21"/>
        </w:rPr>
      </w:pPr>
      <w:r>
        <w:rPr>
          <w:rFonts w:hint="eastAsia" w:ascii="宋体" w:hAnsi="宋体"/>
          <w:b/>
          <w:szCs w:val="21"/>
        </w:rPr>
        <w:t>27. 替补候选人的设定与使用</w:t>
      </w:r>
    </w:p>
    <w:p>
      <w:pPr>
        <w:pStyle w:val="5"/>
        <w:tabs>
          <w:tab w:val="left" w:pos="720"/>
        </w:tabs>
        <w:spacing w:line="480" w:lineRule="exact"/>
        <w:ind w:left="525" w:firstLine="0"/>
        <w:rPr>
          <w:rFonts w:hAnsi="宋体"/>
        </w:rPr>
      </w:pPr>
      <w:r>
        <w:rPr>
          <w:rFonts w:hint="eastAsia" w:hAnsi="宋体"/>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pPr>
        <w:spacing w:line="480" w:lineRule="exact"/>
      </w:pPr>
    </w:p>
    <w:p>
      <w:pPr>
        <w:autoSpaceDE w:val="0"/>
        <w:autoSpaceDN w:val="0"/>
        <w:adjustRightInd w:val="0"/>
        <w:snapToGrid w:val="0"/>
        <w:spacing w:line="360" w:lineRule="auto"/>
        <w:ind w:left="420" w:right="32" w:hanging="420"/>
        <w:rPr>
          <w:rFonts w:ascii="宋体" w:hAnsi="宋体"/>
          <w:b/>
          <w:sz w:val="32"/>
          <w:szCs w:val="32"/>
        </w:rPr>
      </w:pPr>
      <w:r>
        <w:rPr>
          <w:rFonts w:hint="eastAsia" w:ascii="宋体" w:hAnsi="宋体"/>
          <w:b/>
          <w:sz w:val="32"/>
          <w:szCs w:val="32"/>
        </w:rPr>
        <w:t>六</w:t>
      </w:r>
      <w:r>
        <w:rPr>
          <w:rFonts w:ascii="宋体" w:hAnsi="宋体"/>
          <w:b/>
          <w:sz w:val="32"/>
          <w:szCs w:val="32"/>
        </w:rPr>
        <w:t>、质疑</w:t>
      </w:r>
      <w:r>
        <w:rPr>
          <w:rFonts w:hint="eastAsia" w:ascii="宋体" w:hAnsi="宋体"/>
          <w:b/>
          <w:sz w:val="32"/>
          <w:szCs w:val="32"/>
        </w:rPr>
        <w:t>和投诉</w:t>
      </w:r>
    </w:p>
    <w:p>
      <w:pPr>
        <w:pStyle w:val="5"/>
        <w:numPr>
          <w:ilvl w:val="2"/>
          <w:numId w:val="0"/>
        </w:numPr>
        <w:ind w:left="527" w:hanging="527" w:hangingChars="250"/>
        <w:rPr>
          <w:rFonts w:hAnsi="宋体"/>
          <w:b/>
        </w:rPr>
      </w:pPr>
      <w:r>
        <w:rPr>
          <w:rFonts w:hAnsi="宋体"/>
          <w:b/>
        </w:rPr>
        <w:t xml:space="preserve">28.   </w:t>
      </w:r>
      <w:r>
        <w:rPr>
          <w:rFonts w:hint="eastAsia" w:hAnsi="宋体"/>
          <w:b/>
        </w:rPr>
        <w:t>供应商对评标结果有质疑或投诉的，可根据《中华人民共和国政府采购法》及有关法规的规定，向相关部门书面提出，但需对质疑或投诉内容的真实性承担责任。</w:t>
      </w:r>
    </w:p>
    <w:p>
      <w:pPr>
        <w:tabs>
          <w:tab w:val="left" w:pos="0"/>
        </w:tabs>
        <w:adjustRightInd w:val="0"/>
        <w:snapToGrid w:val="0"/>
        <w:spacing w:line="360" w:lineRule="auto"/>
        <w:ind w:left="473" w:hanging="473" w:hangingChars="225"/>
        <w:rPr>
          <w:rFonts w:ascii="宋体" w:hAnsi="宋体"/>
          <w:szCs w:val="21"/>
        </w:rPr>
      </w:pPr>
      <w:r>
        <w:rPr>
          <w:rFonts w:hint="eastAsia" w:ascii="宋体" w:hAnsi="宋体"/>
          <w:szCs w:val="21"/>
        </w:rPr>
        <w:t>28.1供应商认为招标文件、采购过程和中标结果使自己的权益受到损害的，可以在知道或者应知其权益受到损害之日起七个工作日内，以书面原件形式向采购人或采购代理机构提出质疑，逾期质疑无效。供应商应知其权益受到损害之日是指：</w:t>
      </w:r>
    </w:p>
    <w:p>
      <w:pPr>
        <w:tabs>
          <w:tab w:val="left" w:pos="840"/>
        </w:tabs>
        <w:spacing w:line="360" w:lineRule="auto"/>
        <w:ind w:left="428"/>
        <w:rPr>
          <w:rFonts w:ascii="宋体" w:hAnsi="宋体" w:cs="宋体"/>
          <w:color w:val="333333"/>
          <w:szCs w:val="21"/>
        </w:rPr>
      </w:pPr>
      <w:r>
        <w:rPr>
          <w:rFonts w:hint="eastAsia" w:ascii="宋体" w:hAnsi="宋体" w:cs="宋体"/>
          <w:szCs w:val="21"/>
        </w:rPr>
        <w:t>1）对采购文件提出质疑的，为收到采购文件之日或者采购文件公告期限届满之日；</w:t>
      </w:r>
    </w:p>
    <w:p>
      <w:pPr>
        <w:tabs>
          <w:tab w:val="left" w:pos="840"/>
        </w:tabs>
        <w:spacing w:line="360" w:lineRule="auto"/>
        <w:ind w:left="428"/>
        <w:rPr>
          <w:rFonts w:ascii="宋体" w:hAnsi="宋体" w:cs="宋体"/>
          <w:color w:val="333333"/>
          <w:szCs w:val="21"/>
        </w:rPr>
      </w:pPr>
      <w:r>
        <w:rPr>
          <w:rFonts w:hint="eastAsia" w:ascii="宋体" w:hAnsi="宋体" w:cs="宋体"/>
          <w:szCs w:val="21"/>
        </w:rPr>
        <w:t>2）对采购过程提出质疑的，为各采购程序环节结束之日；</w:t>
      </w:r>
    </w:p>
    <w:p>
      <w:pPr>
        <w:tabs>
          <w:tab w:val="left" w:pos="840"/>
        </w:tabs>
        <w:spacing w:line="360" w:lineRule="auto"/>
        <w:ind w:left="428"/>
        <w:rPr>
          <w:rFonts w:ascii="宋体" w:hAnsi="宋体" w:cs="宋体"/>
          <w:color w:val="333333"/>
          <w:szCs w:val="21"/>
        </w:rPr>
      </w:pPr>
      <w:r>
        <w:rPr>
          <w:rFonts w:hint="eastAsia" w:ascii="宋体" w:hAnsi="宋体" w:cs="宋体"/>
          <w:szCs w:val="21"/>
        </w:rPr>
        <w:t>3）对中标结果提出质疑的，为中标结果公告发布之日。</w:t>
      </w:r>
    </w:p>
    <w:p>
      <w:pPr>
        <w:spacing w:line="360" w:lineRule="auto"/>
        <w:rPr>
          <w:rFonts w:ascii="宋体" w:hAnsi="宋体"/>
          <w:szCs w:val="21"/>
        </w:rPr>
      </w:pPr>
      <w:r>
        <w:rPr>
          <w:rFonts w:hint="eastAsia" w:ascii="宋体" w:hAnsi="宋体"/>
          <w:szCs w:val="21"/>
        </w:rPr>
        <w:t>28.2质疑文件应当包括下列主要内容：</w:t>
      </w:r>
    </w:p>
    <w:p>
      <w:pPr>
        <w:tabs>
          <w:tab w:val="left" w:pos="840"/>
        </w:tabs>
        <w:spacing w:line="360" w:lineRule="auto"/>
        <w:ind w:left="428"/>
        <w:rPr>
          <w:rFonts w:ascii="宋体" w:hAnsi="宋体" w:cs="宋体"/>
          <w:color w:val="333333"/>
          <w:szCs w:val="21"/>
        </w:rPr>
      </w:pPr>
      <w:r>
        <w:rPr>
          <w:rFonts w:hint="eastAsia" w:ascii="宋体" w:hAnsi="宋体" w:cs="宋体"/>
          <w:szCs w:val="21"/>
        </w:rPr>
        <w:t>1）质疑供应商和相关供应商的名称、地址、联系人及联系电话等；</w:t>
      </w:r>
    </w:p>
    <w:p>
      <w:pPr>
        <w:tabs>
          <w:tab w:val="left" w:pos="840"/>
        </w:tabs>
        <w:spacing w:line="360" w:lineRule="auto"/>
        <w:ind w:left="428"/>
        <w:rPr>
          <w:rFonts w:ascii="宋体" w:hAnsi="宋体" w:cs="宋体"/>
          <w:color w:val="333333"/>
          <w:szCs w:val="21"/>
        </w:rPr>
      </w:pPr>
      <w:r>
        <w:rPr>
          <w:rFonts w:hint="eastAsia" w:ascii="宋体" w:hAnsi="宋体" w:cs="宋体"/>
          <w:szCs w:val="21"/>
        </w:rPr>
        <w:t>2）质疑项目及编号、质疑事项；</w:t>
      </w:r>
    </w:p>
    <w:p>
      <w:pPr>
        <w:tabs>
          <w:tab w:val="left" w:pos="840"/>
        </w:tabs>
        <w:spacing w:line="360" w:lineRule="auto"/>
        <w:ind w:left="735" w:hanging="735" w:hangingChars="350"/>
        <w:rPr>
          <w:rFonts w:ascii="宋体" w:hAnsi="宋体" w:cs="宋体"/>
          <w:color w:val="333333"/>
          <w:szCs w:val="21"/>
        </w:rPr>
      </w:pPr>
      <w:r>
        <w:rPr>
          <w:rFonts w:hint="eastAsia" w:ascii="宋体" w:hAnsi="宋体" w:cs="宋体"/>
          <w:szCs w:val="21"/>
        </w:rPr>
        <w:t xml:space="preserve">    3）认为采购文件、采购过程、中标和成交结果使自己的合法权益受到损害的法律依据、事实依据、相关证明材料及证据来源；</w:t>
      </w:r>
    </w:p>
    <w:p>
      <w:pPr>
        <w:tabs>
          <w:tab w:val="left" w:pos="840"/>
        </w:tabs>
        <w:spacing w:line="360" w:lineRule="auto"/>
        <w:ind w:left="428"/>
        <w:rPr>
          <w:rFonts w:ascii="宋体" w:hAnsi="宋体" w:cs="宋体"/>
          <w:color w:val="333333"/>
          <w:szCs w:val="21"/>
        </w:rPr>
      </w:pPr>
      <w:r>
        <w:rPr>
          <w:rFonts w:hint="eastAsia" w:ascii="宋体" w:hAnsi="宋体" w:cs="宋体"/>
          <w:szCs w:val="21"/>
        </w:rPr>
        <w:t>4）提出质疑的日期。</w:t>
      </w:r>
    </w:p>
    <w:p>
      <w:pPr>
        <w:spacing w:line="360" w:lineRule="auto"/>
        <w:ind w:left="527" w:hanging="527" w:hangingChars="250"/>
        <w:rPr>
          <w:rFonts w:ascii="宋体" w:hAnsi="宋体"/>
          <w:b/>
          <w:szCs w:val="21"/>
        </w:rPr>
      </w:pPr>
      <w:r>
        <w:rPr>
          <w:rFonts w:hint="eastAsia" w:ascii="宋体" w:hAnsi="宋体"/>
          <w:b/>
          <w:szCs w:val="21"/>
        </w:rPr>
        <w:t>28.3质疑函应当署名。质疑供应商为自然人的，应当由本人签字；质疑供应商为法人或者其他组织的，应当由法定代表人或者主要负责人签字盖章并加盖公章。</w:t>
      </w:r>
    </w:p>
    <w:p>
      <w:pPr>
        <w:tabs>
          <w:tab w:val="left" w:pos="0"/>
        </w:tabs>
        <w:adjustRightInd w:val="0"/>
        <w:snapToGrid w:val="0"/>
        <w:spacing w:line="360" w:lineRule="auto"/>
        <w:ind w:left="474" w:hanging="474" w:hangingChars="225"/>
        <w:rPr>
          <w:rFonts w:ascii="宋体" w:hAnsi="宋体"/>
          <w:szCs w:val="21"/>
        </w:rPr>
      </w:pPr>
      <w:r>
        <w:rPr>
          <w:rFonts w:hint="eastAsia" w:ascii="宋体" w:hAnsi="宋体"/>
          <w:b/>
          <w:szCs w:val="21"/>
        </w:rPr>
        <w:t>28.4供应商质疑应当有明确的请求和必要的证明材料。</w:t>
      </w:r>
      <w:r>
        <w:rPr>
          <w:rFonts w:hint="eastAsia" w:ascii="宋体" w:hAnsi="宋体"/>
          <w:szCs w:val="21"/>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上报政府采购监督管理部门依法处理。</w:t>
      </w:r>
    </w:p>
    <w:p>
      <w:pPr>
        <w:spacing w:line="360" w:lineRule="auto"/>
        <w:ind w:left="527" w:hanging="527" w:hangingChars="250"/>
        <w:rPr>
          <w:rFonts w:ascii="宋体" w:hAnsi="宋体" w:cs="宋体"/>
          <w:b/>
          <w:szCs w:val="21"/>
        </w:rPr>
      </w:pPr>
      <w:r>
        <w:rPr>
          <w:rFonts w:hint="eastAsia" w:ascii="宋体" w:hAnsi="宋体" w:cs="宋体"/>
          <w:b/>
          <w:szCs w:val="21"/>
        </w:rPr>
        <w:t>28.5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spacing w:line="360" w:lineRule="auto"/>
        <w:ind w:left="525" w:hanging="525" w:hangingChars="250"/>
        <w:rPr>
          <w:rFonts w:ascii="宋体" w:hAnsi="宋体" w:cs="宋体"/>
          <w:szCs w:val="21"/>
        </w:rPr>
      </w:pPr>
      <w:r>
        <w:rPr>
          <w:rFonts w:hint="eastAsia" w:ascii="宋体" w:hAnsi="宋体" w:cs="宋体"/>
          <w:szCs w:val="21"/>
        </w:rPr>
        <w:t>28.6质疑供应商对采购人、采购代理机构的质疑答复不满意，或者采购人、采购代理机构未在规定期限内作出答复的，可以在答复期满后15个工作日内向采购人的同级政府采购监督管理部门提起投诉。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rPr>
          <w:rFonts w:ascii="宋体" w:hAnsi="宋体" w:cs="宋体"/>
          <w:szCs w:val="21"/>
        </w:rPr>
      </w:pPr>
      <w:r>
        <w:rPr>
          <w:rFonts w:hint="eastAsia" w:ascii="宋体" w:hAnsi="宋体" w:cs="宋体"/>
          <w:b/>
          <w:szCs w:val="21"/>
        </w:rPr>
        <w:t>28.7</w:t>
      </w:r>
      <w:r>
        <w:rPr>
          <w:rFonts w:hint="eastAsia" w:ascii="宋体" w:hAnsi="宋体" w:cs="宋体"/>
          <w:szCs w:val="21"/>
        </w:rPr>
        <w:t>质疑受理部门：广州顺为招标代理有限公司</w:t>
      </w:r>
    </w:p>
    <w:p>
      <w:pPr>
        <w:spacing w:line="360" w:lineRule="auto"/>
        <w:rPr>
          <w:rFonts w:ascii="宋体" w:hAnsi="宋体" w:cs="宋体"/>
          <w:szCs w:val="21"/>
        </w:rPr>
      </w:pPr>
      <w:r>
        <w:rPr>
          <w:rFonts w:hint="eastAsia" w:ascii="宋体" w:hAnsi="宋体" w:cs="宋体"/>
          <w:b/>
          <w:szCs w:val="21"/>
        </w:rPr>
        <w:t>28.8</w:t>
      </w:r>
      <w:r>
        <w:rPr>
          <w:rFonts w:hint="eastAsia" w:ascii="宋体" w:hAnsi="宋体" w:cs="宋体"/>
          <w:szCs w:val="21"/>
        </w:rPr>
        <w:t>提交质疑文件地点：</w:t>
      </w:r>
      <w:r>
        <w:rPr>
          <w:rFonts w:hint="eastAsia" w:ascii="宋体" w:hAnsi="宋体"/>
          <w:color w:val="000000"/>
        </w:rPr>
        <w:t>广州市环市中路203号恒生大厦A座1101室</w:t>
      </w:r>
      <w:r>
        <w:rPr>
          <w:rFonts w:hint="eastAsia" w:ascii="宋体" w:hAnsi="宋体" w:cs="宋体"/>
          <w:szCs w:val="21"/>
        </w:rPr>
        <w:t>。</w:t>
      </w:r>
    </w:p>
    <w:p>
      <w:pPr>
        <w:pStyle w:val="5"/>
        <w:tabs>
          <w:tab w:val="left" w:pos="720"/>
        </w:tabs>
        <w:ind w:left="422" w:hanging="422" w:hangingChars="200"/>
        <w:rPr>
          <w:rFonts w:hAnsi="宋体"/>
        </w:rPr>
      </w:pPr>
      <w:r>
        <w:rPr>
          <w:rFonts w:hint="eastAsia" w:hAnsi="宋体" w:cs="宋体"/>
          <w:b/>
          <w:szCs w:val="21"/>
        </w:rPr>
        <w:t>28.9</w:t>
      </w:r>
      <w:r>
        <w:rPr>
          <w:rFonts w:hint="eastAsia" w:hAnsi="宋体" w:cs="宋体"/>
          <w:szCs w:val="21"/>
        </w:rPr>
        <w:t>本次采购活动中，采购代理机构对质疑回复等文件的送达方式为现场取件、邮寄或电子邮件（采购代理机构指定邮箱为：gzswbc08@163.com）。</w:t>
      </w:r>
    </w:p>
    <w:p>
      <w:pPr>
        <w:tabs>
          <w:tab w:val="left" w:pos="0"/>
          <w:tab w:val="left" w:pos="600"/>
          <w:tab w:val="left" w:pos="4700"/>
        </w:tabs>
        <w:autoSpaceDE w:val="0"/>
        <w:autoSpaceDN w:val="0"/>
        <w:spacing w:line="480" w:lineRule="exact"/>
        <w:ind w:firstLine="735" w:firstLineChars="350"/>
        <w:textAlignment w:val="bottom"/>
        <w:rPr>
          <w:rFonts w:ascii="宋体" w:hAnsi="宋体"/>
        </w:rPr>
      </w:pPr>
    </w:p>
    <w:p>
      <w:pPr>
        <w:pStyle w:val="23"/>
        <w:adjustRightInd w:val="0"/>
        <w:snapToGrid w:val="0"/>
        <w:spacing w:line="480" w:lineRule="exact"/>
        <w:rPr>
          <w:rFonts w:hAnsi="宋体" w:cs="Times New Roman"/>
          <w:b/>
          <w:sz w:val="32"/>
          <w:szCs w:val="32"/>
        </w:rPr>
      </w:pPr>
      <w:r>
        <w:rPr>
          <w:rFonts w:hint="eastAsia" w:hAnsi="宋体" w:cs="Times New Roman"/>
          <w:b/>
          <w:sz w:val="32"/>
          <w:szCs w:val="32"/>
        </w:rPr>
        <w:t>七</w:t>
      </w:r>
      <w:r>
        <w:rPr>
          <w:rFonts w:hAnsi="宋体" w:cs="Times New Roman"/>
          <w:b/>
          <w:sz w:val="32"/>
          <w:szCs w:val="32"/>
        </w:rPr>
        <w:t>、 合同的订立和履行</w:t>
      </w:r>
    </w:p>
    <w:p>
      <w:pPr>
        <w:autoSpaceDE w:val="0"/>
        <w:autoSpaceDN w:val="0"/>
        <w:adjustRightInd w:val="0"/>
        <w:snapToGrid w:val="0"/>
        <w:spacing w:line="480" w:lineRule="exact"/>
        <w:ind w:right="32"/>
        <w:rPr>
          <w:rFonts w:ascii="宋体" w:hAnsi="宋体"/>
          <w:b/>
          <w:szCs w:val="21"/>
        </w:rPr>
      </w:pPr>
      <w:r>
        <w:rPr>
          <w:rFonts w:hint="eastAsia" w:ascii="宋体" w:hAnsi="宋体"/>
          <w:b/>
          <w:szCs w:val="21"/>
        </w:rPr>
        <w:t>29</w:t>
      </w:r>
      <w:r>
        <w:rPr>
          <w:rFonts w:ascii="宋体" w:hAnsi="宋体"/>
          <w:b/>
          <w:szCs w:val="21"/>
        </w:rPr>
        <w:t>. 合同的订立</w:t>
      </w:r>
    </w:p>
    <w:p>
      <w:pPr>
        <w:autoSpaceDE w:val="0"/>
        <w:autoSpaceDN w:val="0"/>
        <w:adjustRightInd w:val="0"/>
        <w:snapToGrid w:val="0"/>
        <w:spacing w:line="480" w:lineRule="exact"/>
        <w:ind w:left="525" w:right="32" w:hanging="525" w:hangingChars="250"/>
        <w:rPr>
          <w:rFonts w:ascii="宋体" w:hAnsi="宋体"/>
          <w:szCs w:val="21"/>
        </w:rPr>
      </w:pPr>
      <w:r>
        <w:rPr>
          <w:rFonts w:hint="eastAsia" w:ascii="宋体" w:hAnsi="宋体"/>
          <w:szCs w:val="21"/>
        </w:rPr>
        <w:t>29</w:t>
      </w:r>
      <w:r>
        <w:rPr>
          <w:rFonts w:ascii="宋体" w:hAnsi="宋体"/>
          <w:szCs w:val="21"/>
        </w:rPr>
        <w:t>.1 采购人与中标供应商自中标通知书发出之日起三十日内，按招标文件要求和中标人投标文件承诺签订政府采购合同，但不得超出招标文件和中标人投标文件的范围、也不得再行订立背离合同实质性内容的其他协议。</w:t>
      </w:r>
    </w:p>
    <w:p>
      <w:pPr>
        <w:autoSpaceDE w:val="0"/>
        <w:autoSpaceDN w:val="0"/>
        <w:adjustRightInd w:val="0"/>
        <w:snapToGrid w:val="0"/>
        <w:spacing w:line="480" w:lineRule="exact"/>
        <w:ind w:left="525" w:right="32" w:hanging="525" w:hangingChars="250"/>
        <w:rPr>
          <w:rFonts w:ascii="宋体" w:hAnsi="宋体"/>
          <w:szCs w:val="21"/>
        </w:rPr>
      </w:pPr>
      <w:r>
        <w:rPr>
          <w:rFonts w:hint="eastAsia" w:ascii="宋体" w:hAnsi="宋体"/>
          <w:szCs w:val="21"/>
        </w:rPr>
        <w:t>29</w:t>
      </w:r>
      <w:r>
        <w:rPr>
          <w:rFonts w:ascii="宋体" w:hAnsi="宋体"/>
          <w:szCs w:val="21"/>
        </w:rPr>
        <w:t xml:space="preserve">.2 </w:t>
      </w:r>
      <w:r>
        <w:rPr>
          <w:rFonts w:hint="eastAsia" w:ascii="宋体" w:hAnsi="宋体" w:cs="宋体"/>
          <w:color w:val="000000"/>
        </w:rPr>
        <w:t>采购人应当自政府采购合同签订之日起2个工作日内，将政府采购合同在省级以上人民政府财政部门指定的媒体上公告，但政府采购合同中涉及国家秘密、商业秘密的内容除外</w:t>
      </w:r>
      <w:r>
        <w:rPr>
          <w:rFonts w:hint="eastAsia" w:ascii="宋体" w:hAnsi="宋体"/>
          <w:szCs w:val="21"/>
        </w:rPr>
        <w:t>。</w:t>
      </w:r>
    </w:p>
    <w:p>
      <w:pPr>
        <w:adjustRightInd w:val="0"/>
        <w:snapToGrid w:val="0"/>
        <w:spacing w:line="480" w:lineRule="exact"/>
        <w:rPr>
          <w:rFonts w:ascii="宋体" w:hAnsi="宋体"/>
          <w:b/>
          <w:szCs w:val="21"/>
        </w:rPr>
      </w:pPr>
      <w:r>
        <w:rPr>
          <w:rFonts w:hint="eastAsia" w:ascii="宋体" w:hAnsi="宋体"/>
          <w:b/>
          <w:szCs w:val="21"/>
        </w:rPr>
        <w:t>30</w:t>
      </w:r>
      <w:r>
        <w:rPr>
          <w:rFonts w:ascii="宋体" w:hAnsi="宋体"/>
          <w:b/>
          <w:szCs w:val="21"/>
        </w:rPr>
        <w:t>. 合同的履行</w:t>
      </w:r>
    </w:p>
    <w:p>
      <w:pPr>
        <w:spacing w:line="480" w:lineRule="exact"/>
        <w:ind w:left="525" w:hanging="525" w:hangingChars="250"/>
        <w:rPr>
          <w:rFonts w:ascii="宋体" w:hAnsi="宋体"/>
          <w:szCs w:val="21"/>
        </w:rPr>
      </w:pPr>
      <w:r>
        <w:rPr>
          <w:rFonts w:hint="eastAsia" w:ascii="宋体" w:hAnsi="宋体"/>
          <w:szCs w:val="21"/>
        </w:rPr>
        <w:t>30</w:t>
      </w:r>
      <w:r>
        <w:rPr>
          <w:rFonts w:ascii="宋体" w:hAnsi="宋体"/>
          <w:szCs w:val="21"/>
        </w:rPr>
        <w:t>.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480" w:lineRule="exact"/>
        <w:ind w:left="525" w:hanging="525" w:hangingChars="250"/>
        <w:rPr>
          <w:rFonts w:ascii="宋体" w:hAnsi="宋体"/>
          <w:szCs w:val="21"/>
        </w:rPr>
      </w:pPr>
      <w:r>
        <w:rPr>
          <w:rFonts w:hint="eastAsia" w:ascii="宋体" w:hAnsi="宋体"/>
          <w:szCs w:val="21"/>
        </w:rPr>
        <w:t>30</w:t>
      </w:r>
      <w:r>
        <w:rPr>
          <w:rFonts w:ascii="宋体" w:hAnsi="宋体"/>
          <w:szCs w:val="21"/>
        </w:rPr>
        <w:t xml:space="preserve">.2 政府采购合同履行中，采购人需追加与合同标的相同的货物、工程或者服务的，在不改变合同其他条款的前提下，可以与供应商签订补充合同，但所补充合同的采购金额不得超过原采购金额的百分之十。   </w:t>
      </w:r>
    </w:p>
    <w:p>
      <w:pPr>
        <w:spacing w:line="480" w:lineRule="exact"/>
        <w:ind w:left="525" w:hanging="525" w:hangingChars="250"/>
        <w:rPr>
          <w:rFonts w:ascii="宋体" w:hAnsi="宋体"/>
          <w:szCs w:val="21"/>
        </w:rPr>
      </w:pPr>
    </w:p>
    <w:p>
      <w:pPr>
        <w:adjustRightInd w:val="0"/>
        <w:snapToGrid w:val="0"/>
        <w:spacing w:line="480" w:lineRule="exact"/>
        <w:rPr>
          <w:rFonts w:ascii="宋体" w:hAnsi="宋体"/>
          <w:b/>
          <w:sz w:val="32"/>
          <w:szCs w:val="32"/>
        </w:rPr>
      </w:pPr>
      <w:r>
        <w:rPr>
          <w:rFonts w:hint="eastAsia" w:ascii="宋体" w:hAnsi="宋体"/>
          <w:b/>
          <w:sz w:val="32"/>
          <w:szCs w:val="32"/>
        </w:rPr>
        <w:t>八</w:t>
      </w:r>
      <w:r>
        <w:rPr>
          <w:rFonts w:ascii="宋体" w:hAnsi="宋体"/>
          <w:b/>
          <w:sz w:val="32"/>
          <w:szCs w:val="32"/>
        </w:rPr>
        <w:t>、适用法律</w:t>
      </w:r>
    </w:p>
    <w:p>
      <w:pPr>
        <w:autoSpaceDE w:val="0"/>
        <w:autoSpaceDN w:val="0"/>
        <w:adjustRightInd w:val="0"/>
        <w:snapToGrid w:val="0"/>
        <w:spacing w:line="480" w:lineRule="exact"/>
        <w:ind w:left="420" w:right="34" w:hanging="420"/>
        <w:rPr>
          <w:rFonts w:ascii="宋体" w:hAnsi="宋体"/>
          <w:szCs w:val="21"/>
        </w:rPr>
      </w:pPr>
      <w:r>
        <w:rPr>
          <w:rFonts w:ascii="宋体" w:hAnsi="宋体"/>
          <w:szCs w:val="21"/>
        </w:rPr>
        <w:t>3</w:t>
      </w:r>
      <w:r>
        <w:rPr>
          <w:rFonts w:hint="eastAsia" w:ascii="宋体" w:hAnsi="宋体"/>
          <w:szCs w:val="21"/>
        </w:rPr>
        <w:t>1</w:t>
      </w:r>
      <w:r>
        <w:rPr>
          <w:rFonts w:ascii="宋体" w:hAnsi="宋体"/>
          <w:szCs w:val="21"/>
        </w:rPr>
        <w:t>. 采购人、政府采购代理机构及投标人的一切招标投标活动均适用《政府采购法》及其配套的法规、规章、政策。工程类项目适用《中华人民共和国招标投标法》及其配套的法规、规章、政策。</w:t>
      </w:r>
    </w:p>
    <w:p>
      <w:pPr>
        <w:autoSpaceDE w:val="0"/>
        <w:autoSpaceDN w:val="0"/>
        <w:adjustRightInd w:val="0"/>
        <w:snapToGrid w:val="0"/>
        <w:spacing w:line="480" w:lineRule="exact"/>
        <w:ind w:left="420" w:right="34" w:hanging="420"/>
        <w:rPr>
          <w:rFonts w:ascii="宋体" w:hAnsi="宋体"/>
          <w:szCs w:val="21"/>
        </w:rPr>
      </w:pPr>
    </w:p>
    <w:p>
      <w:pPr>
        <w:pStyle w:val="4"/>
        <w:spacing w:line="480" w:lineRule="exact"/>
        <w:ind w:firstLine="0" w:firstLineChars="0"/>
        <w:rPr>
          <w:rFonts w:ascii="宋体" w:hAnsi="宋体"/>
          <w:b/>
          <w:sz w:val="32"/>
          <w:szCs w:val="32"/>
        </w:rPr>
      </w:pPr>
      <w:r>
        <w:rPr>
          <w:rFonts w:hint="eastAsia" w:ascii="宋体" w:hAnsi="宋体"/>
          <w:b/>
          <w:sz w:val="32"/>
          <w:szCs w:val="32"/>
        </w:rPr>
        <w:t>九、</w:t>
      </w:r>
      <w:r>
        <w:rPr>
          <w:rFonts w:ascii="宋体" w:hAnsi="宋体"/>
          <w:b/>
          <w:sz w:val="32"/>
          <w:szCs w:val="32"/>
        </w:rPr>
        <w:t>评标方法、步骤及标准</w:t>
      </w:r>
    </w:p>
    <w:p>
      <w:pPr>
        <w:pStyle w:val="4"/>
        <w:spacing w:line="480" w:lineRule="exact"/>
        <w:ind w:firstLine="0" w:firstLineChars="0"/>
        <w:rPr>
          <w:rFonts w:ascii="宋体" w:hAnsi="宋体"/>
          <w:szCs w:val="21"/>
        </w:rPr>
      </w:pPr>
      <w:r>
        <w:rPr>
          <w:rFonts w:ascii="宋体" w:hAnsi="宋体"/>
          <w:szCs w:val="21"/>
        </w:rPr>
        <w:t>根据《政府采购法》的相关规定确定以下评标方法、步骤及标准：</w:t>
      </w:r>
    </w:p>
    <w:p>
      <w:pPr>
        <w:pStyle w:val="4"/>
        <w:spacing w:line="480" w:lineRule="exact"/>
        <w:ind w:firstLine="0" w:firstLineChars="0"/>
        <w:rPr>
          <w:rFonts w:ascii="宋体" w:hAnsi="宋体"/>
          <w:b/>
          <w:szCs w:val="21"/>
        </w:rPr>
      </w:pPr>
      <w:r>
        <w:rPr>
          <w:rFonts w:hint="eastAsia" w:ascii="宋体" w:hAnsi="宋体"/>
          <w:b/>
          <w:szCs w:val="21"/>
        </w:rPr>
        <w:t xml:space="preserve">32. </w:t>
      </w:r>
      <w:r>
        <w:rPr>
          <w:rFonts w:ascii="宋体" w:hAnsi="宋体"/>
          <w:b/>
          <w:szCs w:val="21"/>
        </w:rPr>
        <w:t>评标方法</w:t>
      </w:r>
    </w:p>
    <w:p>
      <w:pPr>
        <w:spacing w:line="480" w:lineRule="exact"/>
        <w:rPr>
          <w:rFonts w:ascii="宋体" w:hAnsi="宋体"/>
        </w:rPr>
      </w:pPr>
      <w:r>
        <w:rPr>
          <w:rFonts w:hint="eastAsia" w:ascii="宋体" w:hAnsi="宋体"/>
        </w:rPr>
        <w:t>（1）评标办法采用</w:t>
      </w:r>
      <w:r>
        <w:rPr>
          <w:rFonts w:hint="eastAsia" w:ascii="宋体" w:hAnsi="宋体"/>
          <w:b/>
        </w:rPr>
        <w:t>综合评分法</w:t>
      </w:r>
      <w:r>
        <w:rPr>
          <w:rFonts w:hint="eastAsia" w:ascii="宋体" w:hAnsi="宋体"/>
        </w:rPr>
        <w:t>。投标人数必须达到法定人数，否则作废标处理。</w:t>
      </w:r>
    </w:p>
    <w:p>
      <w:pPr>
        <w:spacing w:line="480" w:lineRule="exact"/>
        <w:rPr>
          <w:rFonts w:ascii="宋体" w:hAnsi="宋体"/>
        </w:rPr>
      </w:pPr>
      <w:r>
        <w:rPr>
          <w:rFonts w:hint="eastAsia" w:ascii="宋体" w:hAnsi="宋体"/>
        </w:rPr>
        <w:t>（2）综合评分法评标步骤：先进行初步评审，再进行技术、商务及价格的</w:t>
      </w:r>
      <w:r>
        <w:rPr>
          <w:rFonts w:ascii="宋体" w:hAnsi="宋体"/>
          <w:szCs w:val="21"/>
        </w:rPr>
        <w:t>比较与评价</w:t>
      </w:r>
      <w:r>
        <w:rPr>
          <w:rFonts w:hint="eastAsia" w:ascii="宋体" w:hAnsi="宋体"/>
        </w:rPr>
        <w:t>。只有通过初步评审的投标人才能进入详细的评审。</w:t>
      </w:r>
    </w:p>
    <w:p>
      <w:pPr>
        <w:spacing w:line="480" w:lineRule="exact"/>
        <w:rPr>
          <w:rFonts w:ascii="宋体" w:hAnsi="宋体"/>
        </w:rPr>
      </w:pPr>
      <w:r>
        <w:rPr>
          <w:rFonts w:hint="eastAsia"/>
        </w:rPr>
        <w:t>（3）综合评分及其统计：按照评标程序、评分标准以及权重分配的规定，评标委员会成员分别就各个投标人的技术状况、商务状况及其对招标文件要求的响应情况进行评议和比较，评出其技术评分和商务评分。将</w:t>
      </w:r>
      <w:r>
        <w:rPr>
          <w:rFonts w:hint="eastAsia" w:ascii="宋体" w:hAnsi="宋体"/>
        </w:rPr>
        <w:t>所有评委的评分进行算术平均，得出的算术平均值即为该投标人的技术评分或商务评分</w:t>
      </w:r>
      <w:r>
        <w:rPr>
          <w:rFonts w:hint="eastAsia"/>
        </w:rPr>
        <w:t>。然后，评出价格得分。将技术评分、商务评分和价格评分分别乘以所占的权重并相加得出综合得分</w:t>
      </w:r>
      <w:r>
        <w:rPr>
          <w:rFonts w:hint="eastAsia" w:ascii="宋体" w:hAnsi="宋体"/>
        </w:rPr>
        <w:t>（综合得分分值按四舍五入原则精确到小数点后两位）</w:t>
      </w:r>
      <w:r>
        <w:rPr>
          <w:rFonts w:hint="eastAsia"/>
        </w:rPr>
        <w:t>，综合得分按由高到低顺序排列。</w:t>
      </w:r>
      <w:r>
        <w:rPr>
          <w:rFonts w:ascii="宋体" w:hAnsi="宋体"/>
        </w:rPr>
        <w:t>综合得分相同的，按下列顺序比较确定：（1）节能产品；（2）环保产品；（3）投标报价（由低到高）；（4）技术评分（由高到低）。如以上都相同的，名次由评标委员会抽签确定</w:t>
      </w:r>
      <w:r>
        <w:rPr>
          <w:rFonts w:hint="eastAsia"/>
        </w:rPr>
        <w:t>。</w:t>
      </w:r>
      <w:r>
        <w:rPr>
          <w:rFonts w:hint="eastAsia" w:ascii="宋体" w:hAnsi="宋体"/>
        </w:rPr>
        <w:t>评标委员会按综合得分排序向采购人推荐第一名为第一中标候选人，第二名为第二中标候选人。</w:t>
      </w:r>
    </w:p>
    <w:p>
      <w:pPr>
        <w:pStyle w:val="4"/>
        <w:spacing w:beforeLines="50" w:line="480" w:lineRule="exact"/>
        <w:ind w:firstLine="0" w:firstLineChars="0"/>
        <w:rPr>
          <w:rFonts w:ascii="宋体" w:hAnsi="宋体"/>
          <w:b/>
          <w:szCs w:val="21"/>
        </w:rPr>
      </w:pPr>
      <w:r>
        <w:rPr>
          <w:rFonts w:hint="eastAsia" w:ascii="宋体" w:hAnsi="宋体"/>
          <w:b/>
          <w:szCs w:val="21"/>
        </w:rPr>
        <w:t xml:space="preserve">33. </w:t>
      </w:r>
      <w:r>
        <w:rPr>
          <w:rFonts w:ascii="宋体" w:hAnsi="宋体"/>
          <w:b/>
          <w:szCs w:val="21"/>
        </w:rPr>
        <w:t>评标步骤</w:t>
      </w:r>
    </w:p>
    <w:p>
      <w:pPr>
        <w:pStyle w:val="4"/>
        <w:spacing w:line="480" w:lineRule="exact"/>
        <w:ind w:firstLine="412" w:firstLineChars="196"/>
        <w:rPr>
          <w:rFonts w:ascii="宋体" w:hAnsi="宋体"/>
          <w:szCs w:val="21"/>
        </w:rPr>
      </w:pPr>
      <w:r>
        <w:rPr>
          <w:rFonts w:ascii="宋体" w:hAnsi="宋体"/>
          <w:szCs w:val="21"/>
        </w:rPr>
        <w:t>评标委员会对投标文件的评审分为</w:t>
      </w:r>
      <w:r>
        <w:rPr>
          <w:rFonts w:hint="eastAsia" w:hAnsi="宋体"/>
        </w:rPr>
        <w:t>详细评审</w:t>
      </w:r>
      <w:r>
        <w:rPr>
          <w:rFonts w:ascii="宋体" w:hAnsi="宋体"/>
          <w:szCs w:val="21"/>
        </w:rPr>
        <w:t xml:space="preserve">： </w:t>
      </w:r>
    </w:p>
    <w:p>
      <w:pPr>
        <w:pStyle w:val="4"/>
        <w:widowControl w:val="0"/>
        <w:numPr>
          <w:ilvl w:val="0"/>
          <w:numId w:val="3"/>
        </w:numPr>
        <w:spacing w:line="480" w:lineRule="exact"/>
        <w:ind w:firstLineChars="0"/>
        <w:jc w:val="both"/>
        <w:rPr>
          <w:rFonts w:ascii="宋体" w:hAnsi="宋体"/>
          <w:szCs w:val="21"/>
        </w:rPr>
      </w:pPr>
      <w:r>
        <w:rPr>
          <w:rFonts w:ascii="宋体" w:hAnsi="宋体"/>
          <w:szCs w:val="21"/>
        </w:rPr>
        <w:t>初审</w:t>
      </w:r>
      <w:r>
        <w:rPr>
          <w:rFonts w:hint="eastAsia" w:ascii="宋体" w:hAnsi="宋体"/>
          <w:szCs w:val="21"/>
        </w:rPr>
        <w:t>（</w:t>
      </w:r>
      <w:r>
        <w:rPr>
          <w:rFonts w:ascii="宋体" w:hAnsi="宋体"/>
          <w:szCs w:val="21"/>
        </w:rPr>
        <w:t>资格性</w:t>
      </w:r>
      <w:r>
        <w:rPr>
          <w:rFonts w:hint="eastAsia" w:ascii="宋体" w:hAnsi="宋体"/>
          <w:szCs w:val="21"/>
        </w:rPr>
        <w:t>和</w:t>
      </w:r>
      <w:r>
        <w:rPr>
          <w:rFonts w:ascii="宋体" w:hAnsi="宋体"/>
          <w:szCs w:val="21"/>
        </w:rPr>
        <w:t>符合性检查</w:t>
      </w:r>
      <w:r>
        <w:rPr>
          <w:rFonts w:hint="eastAsia" w:ascii="宋体" w:hAnsi="宋体"/>
          <w:szCs w:val="21"/>
        </w:rPr>
        <w:t>）</w:t>
      </w:r>
    </w:p>
    <w:p>
      <w:pPr>
        <w:pStyle w:val="4"/>
        <w:spacing w:line="480" w:lineRule="exact"/>
        <w:rPr>
          <w:rFonts w:ascii="宋体" w:hAnsi="宋体"/>
        </w:rPr>
      </w:pPr>
      <w:r>
        <w:rPr>
          <w:rFonts w:hint="eastAsia" w:ascii="宋体" w:hAnsi="宋体"/>
        </w:rPr>
        <w:t>评标委员会根据“投标文件初步评审表”对投标文件的资格性和符合性进行评审，只有对“投标文件初步评审表”所列各项作出实质性响应的投标文件才能通过初步评审。对是否实质性响应招标文件的要求有争议的投标，评标委员会将以记名方式表决，得票超过半数的投标人有资格进入下一阶段的评审，否则将被淘汰。</w:t>
      </w:r>
    </w:p>
    <w:p>
      <w:pPr>
        <w:pStyle w:val="4"/>
        <w:spacing w:line="480" w:lineRule="exact"/>
        <w:rPr>
          <w:rFonts w:ascii="宋体" w:hAnsi="宋体"/>
          <w:szCs w:val="21"/>
        </w:rPr>
      </w:pPr>
      <w:r>
        <w:rPr>
          <w:rFonts w:ascii="宋体" w:hAnsi="宋体"/>
          <w:szCs w:val="21"/>
        </w:rPr>
        <w:t>（二）比较与评价</w:t>
      </w:r>
    </w:p>
    <w:p>
      <w:pPr>
        <w:pStyle w:val="4"/>
        <w:spacing w:line="480" w:lineRule="exact"/>
        <w:rPr>
          <w:rFonts w:ascii="宋体" w:hAnsi="宋体"/>
          <w:szCs w:val="21"/>
        </w:rPr>
      </w:pPr>
      <w:r>
        <w:rPr>
          <w:rFonts w:ascii="宋体" w:hAnsi="宋体"/>
          <w:szCs w:val="21"/>
        </w:rPr>
        <w:t>1、商务评价</w:t>
      </w:r>
      <w:r>
        <w:rPr>
          <w:rFonts w:hint="eastAsia" w:ascii="宋体" w:hAnsi="宋体"/>
          <w:szCs w:val="21"/>
        </w:rPr>
        <w:t>：</w:t>
      </w:r>
      <w:r>
        <w:rPr>
          <w:rFonts w:hint="eastAsia" w:ascii="宋体" w:hAnsi="宋体"/>
        </w:rPr>
        <w:t>商务评分各单项所占权重详见附表商务打分表，所有评委的商务评分的算术平均值为该投标人商务评价得分；</w:t>
      </w:r>
    </w:p>
    <w:p>
      <w:pPr>
        <w:pStyle w:val="4"/>
        <w:spacing w:line="480" w:lineRule="exact"/>
        <w:rPr>
          <w:rFonts w:ascii="宋体" w:hAnsi="宋体"/>
        </w:rPr>
      </w:pPr>
      <w:r>
        <w:rPr>
          <w:rFonts w:ascii="宋体" w:hAnsi="宋体"/>
          <w:szCs w:val="21"/>
        </w:rPr>
        <w:t>2、技术评价</w:t>
      </w:r>
      <w:r>
        <w:rPr>
          <w:rFonts w:hint="eastAsia" w:ascii="宋体" w:hAnsi="宋体"/>
          <w:szCs w:val="21"/>
        </w:rPr>
        <w:t>：</w:t>
      </w:r>
      <w:r>
        <w:rPr>
          <w:rFonts w:hint="eastAsia" w:ascii="宋体" w:hAnsi="宋体"/>
        </w:rPr>
        <w:t>技术评分各单项所占权重详见附表技术打分表；所有评委的技术评分的算术平均值为该投标人技术评价得分；</w:t>
      </w:r>
    </w:p>
    <w:p>
      <w:pPr>
        <w:spacing w:line="480" w:lineRule="exact"/>
        <w:ind w:firstLine="420" w:firstLineChars="200"/>
      </w:pPr>
      <w:r>
        <w:t>3、价格评</w:t>
      </w:r>
      <w:r>
        <w:rPr>
          <w:rFonts w:hint="eastAsia"/>
        </w:rPr>
        <w:t>分：</w:t>
      </w:r>
    </w:p>
    <w:p>
      <w:pPr>
        <w:widowControl w:val="0"/>
        <w:numPr>
          <w:ilvl w:val="0"/>
          <w:numId w:val="4"/>
        </w:numPr>
        <w:tabs>
          <w:tab w:val="left" w:pos="540"/>
          <w:tab w:val="clear" w:pos="420"/>
        </w:tabs>
        <w:spacing w:line="480" w:lineRule="exact"/>
        <w:ind w:left="540" w:hanging="540"/>
        <w:jc w:val="both"/>
        <w:rPr>
          <w:rFonts w:ascii="宋体" w:hAnsi="宋体"/>
        </w:rPr>
      </w:pPr>
      <w:r>
        <w:rPr>
          <w:rFonts w:hint="eastAsia" w:ascii="宋体" w:hAnsi="宋体"/>
        </w:rPr>
        <w:t>投标人不得以低于成本的报价竞标。如果评标委员会发现投标人的报价明显低于其他投标报价，使得其投标报价可能低于其个别成本的，将要求该投标人作书面说明并提供相关证明材料。投标人不能合理说明或不能提供相关证明材料的，评标委员会将认定该投标人以低于成本报价竞标，其投标作无效投标处理。</w:t>
      </w:r>
    </w:p>
    <w:p>
      <w:pPr>
        <w:widowControl w:val="0"/>
        <w:numPr>
          <w:ilvl w:val="0"/>
          <w:numId w:val="4"/>
        </w:numPr>
        <w:tabs>
          <w:tab w:val="left" w:pos="540"/>
          <w:tab w:val="clear" w:pos="420"/>
        </w:tabs>
        <w:spacing w:line="480" w:lineRule="exact"/>
        <w:ind w:left="540" w:hanging="540"/>
        <w:jc w:val="both"/>
        <w:rPr>
          <w:rFonts w:ascii="宋体" w:hAnsi="宋体"/>
        </w:rPr>
      </w:pPr>
      <w:r>
        <w:rPr>
          <w:rFonts w:hint="eastAsia" w:ascii="宋体" w:hAnsi="宋体"/>
        </w:rPr>
        <w:t>投标报价有计算上或累加上的算术错误，修正错误的原则如下：</w:t>
      </w:r>
    </w:p>
    <w:p>
      <w:pPr>
        <w:numPr>
          <w:ilvl w:val="1"/>
          <w:numId w:val="4"/>
        </w:numPr>
        <w:tabs>
          <w:tab w:val="left" w:pos="180"/>
          <w:tab w:val="left" w:pos="720"/>
          <w:tab w:val="left" w:pos="1080"/>
        </w:tabs>
        <w:spacing w:line="480" w:lineRule="exact"/>
        <w:jc w:val="both"/>
        <w:rPr>
          <w:rFonts w:ascii="宋体" w:hAnsi="宋体"/>
        </w:rPr>
      </w:pPr>
      <w:r>
        <w:rPr>
          <w:rFonts w:hint="eastAsia" w:ascii="宋体" w:hAnsi="宋体"/>
        </w:rPr>
        <w:t>投标文件的大写金额和小写金额不一致的，以大写金额为准；</w:t>
      </w:r>
    </w:p>
    <w:p>
      <w:pPr>
        <w:numPr>
          <w:ilvl w:val="1"/>
          <w:numId w:val="4"/>
        </w:numPr>
        <w:tabs>
          <w:tab w:val="left" w:pos="180"/>
          <w:tab w:val="left" w:pos="720"/>
          <w:tab w:val="left" w:pos="1080"/>
        </w:tabs>
        <w:spacing w:line="480" w:lineRule="exact"/>
        <w:jc w:val="both"/>
        <w:rPr>
          <w:rFonts w:ascii="宋体" w:hAnsi="宋体"/>
        </w:rPr>
      </w:pPr>
      <w:r>
        <w:rPr>
          <w:rFonts w:hint="eastAsia" w:ascii="宋体" w:hAnsi="宋体"/>
        </w:rPr>
        <w:t>总价金额与按单价汇总金额不一致的，以单价金额计算结果为准；</w:t>
      </w:r>
    </w:p>
    <w:p>
      <w:pPr>
        <w:numPr>
          <w:ilvl w:val="1"/>
          <w:numId w:val="4"/>
        </w:numPr>
        <w:tabs>
          <w:tab w:val="left" w:pos="180"/>
          <w:tab w:val="left" w:pos="720"/>
          <w:tab w:val="left" w:pos="1080"/>
        </w:tabs>
        <w:spacing w:line="480" w:lineRule="exact"/>
        <w:jc w:val="both"/>
        <w:rPr>
          <w:rFonts w:ascii="宋体" w:hAnsi="宋体"/>
        </w:rPr>
      </w:pPr>
      <w:r>
        <w:rPr>
          <w:rFonts w:hint="eastAsia" w:ascii="宋体" w:hAnsi="宋体"/>
        </w:rPr>
        <w:t>单价金额小数点有明显错位的，应以总价为准，并修改单价；</w:t>
      </w:r>
    </w:p>
    <w:p>
      <w:pPr>
        <w:numPr>
          <w:ilvl w:val="1"/>
          <w:numId w:val="4"/>
        </w:numPr>
        <w:tabs>
          <w:tab w:val="left" w:pos="180"/>
          <w:tab w:val="left" w:pos="720"/>
        </w:tabs>
        <w:spacing w:line="480" w:lineRule="exact"/>
        <w:jc w:val="both"/>
        <w:rPr>
          <w:rFonts w:ascii="宋体" w:hAnsi="宋体"/>
        </w:rPr>
      </w:pPr>
      <w:r>
        <w:rPr>
          <w:rFonts w:hint="eastAsia" w:ascii="宋体" w:hAnsi="宋体"/>
        </w:rPr>
        <w:t>对投标货物的关键、主要设备，投标人报价漏项的，作非响应性投标处理；</w:t>
      </w:r>
    </w:p>
    <w:p>
      <w:pPr>
        <w:numPr>
          <w:ilvl w:val="1"/>
          <w:numId w:val="4"/>
        </w:numPr>
        <w:tabs>
          <w:tab w:val="left" w:pos="180"/>
          <w:tab w:val="left" w:pos="720"/>
          <w:tab w:val="left" w:pos="1080"/>
        </w:tabs>
        <w:spacing w:line="480" w:lineRule="exact"/>
        <w:ind w:left="720" w:hanging="300"/>
        <w:jc w:val="both"/>
        <w:rPr>
          <w:rFonts w:ascii="宋体" w:hAnsi="宋体"/>
        </w:rPr>
      </w:pPr>
      <w:r>
        <w:rPr>
          <w:rFonts w:hint="eastAsia" w:ascii="宋体" w:hAnsi="宋体"/>
        </w:rPr>
        <w:t>买方需要的服务和附带备品、配件所需的费用，如果投标人是另外单独报价的话，评标时计入投标报价总价。</w:t>
      </w:r>
    </w:p>
    <w:p>
      <w:pPr>
        <w:widowControl w:val="0"/>
        <w:numPr>
          <w:ilvl w:val="0"/>
          <w:numId w:val="4"/>
        </w:numPr>
        <w:tabs>
          <w:tab w:val="left" w:pos="540"/>
          <w:tab w:val="clear" w:pos="420"/>
        </w:tabs>
        <w:spacing w:line="480" w:lineRule="exact"/>
        <w:ind w:left="540" w:hanging="540"/>
        <w:jc w:val="both"/>
        <w:rPr>
          <w:rFonts w:ascii="宋体" w:hAnsi="宋体"/>
        </w:rPr>
      </w:pPr>
      <w:r>
        <w:rPr>
          <w:rFonts w:hint="eastAsia" w:ascii="宋体" w:hAnsi="宋体"/>
        </w:rPr>
        <w:t>对小型或微型企业投标的扶持（监狱企业视同小型、微型企业，监狱企业参加政府采购活动时，应当提供由省级以上监狱管理局、戒毒管理局(含新疆生产建设兵团)出具的属于监狱企业的证明文件）：</w:t>
      </w:r>
    </w:p>
    <w:p>
      <w:pPr>
        <w:pStyle w:val="4"/>
        <w:spacing w:line="480" w:lineRule="exact"/>
        <w:rPr>
          <w:szCs w:val="21"/>
        </w:rPr>
      </w:pPr>
      <w:r>
        <w:rPr>
          <w:rFonts w:hint="eastAsia"/>
          <w:szCs w:val="21"/>
        </w:rPr>
        <w:t>1）投标供应商为小型或微型企业（包括成员全部为小型或微型企业的联合体）且投标产品含小型或微型企业产品时，报价给予C1的价格扣除（C1的取值范围为6%），即：评标价＝核实价－小微企业产品核实价×C1；</w:t>
      </w:r>
    </w:p>
    <w:p>
      <w:pPr>
        <w:pStyle w:val="4"/>
        <w:spacing w:line="480" w:lineRule="exact"/>
        <w:rPr>
          <w:szCs w:val="21"/>
        </w:rPr>
      </w:pPr>
      <w:r>
        <w:rPr>
          <w:rFonts w:hint="eastAsia"/>
          <w:szCs w:val="21"/>
        </w:rPr>
        <w:t>2）投标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范围为2%），即：评标价＝核实价×(1－C2)；（本条款不适用）</w:t>
      </w:r>
    </w:p>
    <w:p>
      <w:pPr>
        <w:pStyle w:val="4"/>
        <w:spacing w:line="480" w:lineRule="exact"/>
        <w:rPr>
          <w:szCs w:val="21"/>
        </w:rPr>
      </w:pPr>
      <w:r>
        <w:rPr>
          <w:rFonts w:hint="eastAsia"/>
          <w:szCs w:val="21"/>
        </w:rPr>
        <w:t>3）本条款所称小型或微型企业应当符合以下条件：符合小型或微型企业划分标准，提供本企业制造的货物或者提供其他小型或微型企业制造的货物；</w:t>
      </w:r>
    </w:p>
    <w:p>
      <w:pPr>
        <w:pStyle w:val="4"/>
        <w:spacing w:line="480" w:lineRule="exact"/>
        <w:rPr>
          <w:szCs w:val="21"/>
        </w:rPr>
      </w:pPr>
      <w:r>
        <w:rPr>
          <w:rFonts w:hint="eastAsia"/>
          <w:szCs w:val="21"/>
        </w:rPr>
        <w:t>4）组成联合体的大中型企业和其他自然人、法人或者其他组织，与小型、微型企业之间不得存在投资关系；（本条款不适用）</w:t>
      </w:r>
    </w:p>
    <w:p>
      <w:pPr>
        <w:pStyle w:val="4"/>
        <w:spacing w:line="480" w:lineRule="exact"/>
        <w:rPr>
          <w:szCs w:val="21"/>
        </w:rPr>
      </w:pPr>
      <w:r>
        <w:rPr>
          <w:rFonts w:hint="eastAsia"/>
          <w:szCs w:val="21"/>
        </w:rPr>
        <w:t>5）本条款中两种修正原则不同时使用。投标供应商认为其为小型或微型企业的应提交《中小企业声明函》，并明确企业类型，并提供最近年度经审计的财务报表，否则评审时不能享受相应的价格扣除。</w:t>
      </w:r>
    </w:p>
    <w:p>
      <w:pPr>
        <w:pStyle w:val="4"/>
        <w:spacing w:line="480" w:lineRule="exact"/>
        <w:rPr>
          <w:szCs w:val="21"/>
        </w:rPr>
      </w:pPr>
      <w:r>
        <w:rPr>
          <w:rFonts w:hint="eastAsia"/>
          <w:szCs w:val="21"/>
        </w:rPr>
        <w:t>6）《政府采购促进中小企业发展暂行办法》所指中小企业（含中型、小型、微型企业，下同）应当同时符合以下条件：</w:t>
      </w:r>
    </w:p>
    <w:p>
      <w:pPr>
        <w:pStyle w:val="4"/>
        <w:spacing w:line="480" w:lineRule="exact"/>
        <w:rPr>
          <w:szCs w:val="21"/>
        </w:rPr>
      </w:pPr>
      <w:r>
        <w:rPr>
          <w:rFonts w:hint="eastAsia"/>
          <w:szCs w:val="21"/>
        </w:rPr>
        <w:t>①符合中小企业划分标准；</w:t>
      </w:r>
    </w:p>
    <w:p>
      <w:pPr>
        <w:pStyle w:val="4"/>
        <w:spacing w:line="480" w:lineRule="exact"/>
        <w:rPr>
          <w:szCs w:val="21"/>
        </w:rPr>
      </w:pPr>
      <w:r>
        <w:rPr>
          <w:rFonts w:hint="eastAsia"/>
          <w:szCs w:val="21"/>
        </w:rPr>
        <w:t>②提供本企业制造的货物、承担的工程或者服务，或者提供其他中小企业制造的货物。本项所称货物不包括使用大型企业注册商标的货物。</w:t>
      </w:r>
    </w:p>
    <w:p>
      <w:pPr>
        <w:pStyle w:val="4"/>
        <w:spacing w:line="480" w:lineRule="exact"/>
        <w:rPr>
          <w:szCs w:val="21"/>
        </w:rPr>
      </w:pPr>
      <w:r>
        <w:rPr>
          <w:rFonts w:hint="eastAsia"/>
          <w:szCs w:val="21"/>
        </w:rPr>
        <w:t>中小企业划分标准以《工业和信息化部、国家统计局、国家发展和改革委员会、财政部关于印发中小企业划型标准规定的通知》（工信部联企业[2011]300号）规定的划分标准为准。</w:t>
      </w:r>
    </w:p>
    <w:p>
      <w:pPr>
        <w:pStyle w:val="4"/>
        <w:spacing w:line="480" w:lineRule="exact"/>
      </w:pPr>
      <w:r>
        <w:rPr>
          <w:rFonts w:hint="eastAsia"/>
          <w:szCs w:val="21"/>
        </w:rPr>
        <w:t>7）参加政府采购活动的中小企业应当提供《中小企业声明函》（格式见第五部分投标文件格式），</w:t>
      </w:r>
      <w:r>
        <w:rPr>
          <w:rFonts w:hint="eastAsia" w:ascii="宋体" w:hAnsi="宋体"/>
        </w:rPr>
        <w:t>监狱企业参加政府采购活动时，应当提供由省级以上监狱管理局、戒毒管理局(含新疆生产建设兵团)出具的属于监狱企业的证明文件</w:t>
      </w:r>
      <w:r>
        <w:rPr>
          <w:rFonts w:hint="eastAsia"/>
          <w:szCs w:val="21"/>
        </w:rPr>
        <w:t>。</w:t>
      </w:r>
    </w:p>
    <w:p>
      <w:pPr>
        <w:tabs>
          <w:tab w:val="left" w:pos="540"/>
        </w:tabs>
        <w:spacing w:line="480" w:lineRule="exact"/>
        <w:ind w:left="525" w:hanging="525" w:hangingChars="250"/>
        <w:rPr>
          <w:rFonts w:ascii="宋体" w:hAnsi="宋体"/>
        </w:rPr>
      </w:pPr>
      <w:r>
        <w:rPr>
          <w:rFonts w:hint="eastAsia"/>
        </w:rPr>
        <w:t>（4）根据财政部财库[2007]2号文规定，将评标委员会评审后的所有投标人的评标价格，取最低评标价作为基准价格，等于基准价格的评标价定为</w:t>
      </w:r>
      <w:r>
        <w:rPr>
          <w:rFonts w:hint="eastAsia"/>
          <w:b/>
        </w:rPr>
        <w:t>100</w:t>
      </w:r>
      <w:r>
        <w:rPr>
          <w:rFonts w:hint="eastAsia"/>
        </w:rPr>
        <w:t>分，高于基准价格的评标价则按以下公式计算：</w:t>
      </w:r>
      <w:r>
        <w:rPr>
          <w:rFonts w:hint="eastAsia"/>
          <w:szCs w:val="21"/>
        </w:rPr>
        <w:t>价格评分=基准价格/评标价×</w:t>
      </w:r>
      <w:r>
        <w:rPr>
          <w:rFonts w:hint="eastAsia"/>
          <w:b/>
          <w:szCs w:val="21"/>
        </w:rPr>
        <w:t>100</w:t>
      </w:r>
      <w:r>
        <w:rPr>
          <w:rFonts w:hint="eastAsia"/>
          <w:szCs w:val="21"/>
        </w:rPr>
        <w:t>，</w:t>
      </w:r>
      <w:r>
        <w:rPr>
          <w:rFonts w:hint="eastAsia"/>
        </w:rPr>
        <w:t>如此类推，算出所有投标人的价格评分。</w:t>
      </w:r>
    </w:p>
    <w:p>
      <w:pPr>
        <w:spacing w:beforeLines="50" w:line="480" w:lineRule="exact"/>
        <w:ind w:firstLine="420" w:firstLineChars="200"/>
        <w:rPr>
          <w:rFonts w:ascii="宋体" w:hAnsi="宋体"/>
          <w:szCs w:val="21"/>
        </w:rPr>
      </w:pPr>
      <w:r>
        <w:rPr>
          <w:rFonts w:hint="eastAsia" w:ascii="宋体" w:hAnsi="宋体"/>
          <w:szCs w:val="21"/>
        </w:rPr>
        <w:t>4</w:t>
      </w:r>
      <w:r>
        <w:rPr>
          <w:rFonts w:ascii="宋体" w:hAnsi="宋体"/>
          <w:szCs w:val="21"/>
        </w:rPr>
        <w:t>、</w:t>
      </w:r>
      <w:r>
        <w:t>综合比较与评价</w:t>
      </w:r>
      <w:r>
        <w:rPr>
          <w:rFonts w:ascii="宋体" w:hAnsi="宋体"/>
          <w:szCs w:val="21"/>
        </w:rPr>
        <w:t>。</w:t>
      </w:r>
    </w:p>
    <w:p>
      <w:pPr>
        <w:pStyle w:val="4"/>
        <w:spacing w:line="480" w:lineRule="exact"/>
        <w:ind w:firstLine="630" w:firstLineChars="300"/>
        <w:rPr>
          <w:rFonts w:ascii="宋体" w:hAnsi="宋体"/>
          <w:szCs w:val="21"/>
        </w:rPr>
      </w:pPr>
      <w:r>
        <w:rPr>
          <w:rFonts w:hint="eastAsia" w:ascii="宋体" w:hAnsi="宋体"/>
        </w:rPr>
        <w:t>技术、商务及价格分值权重分配：</w:t>
      </w:r>
    </w:p>
    <w:p>
      <w:pPr>
        <w:pStyle w:val="4"/>
        <w:spacing w:line="480" w:lineRule="exact"/>
        <w:ind w:firstLine="630" w:firstLineChars="300"/>
        <w:rPr>
          <w:rFonts w:ascii="宋体" w:hAnsi="宋体"/>
          <w:szCs w:val="21"/>
        </w:rPr>
      </w:pPr>
    </w:p>
    <w:tbl>
      <w:tblPr>
        <w:tblStyle w:val="46"/>
        <w:tblW w:w="8375" w:type="dxa"/>
        <w:tblInd w:w="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93"/>
        <w:gridCol w:w="2094"/>
        <w:gridCol w:w="2094"/>
        <w:gridCol w:w="20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2093" w:type="dxa"/>
            <w:vAlign w:val="center"/>
          </w:tcPr>
          <w:p>
            <w:pPr>
              <w:spacing w:line="480" w:lineRule="exact"/>
              <w:jc w:val="center"/>
              <w:rPr>
                <w:rFonts w:ascii="宋体" w:hAnsi="宋体"/>
                <w:color w:val="auto"/>
              </w:rPr>
            </w:pPr>
            <w:r>
              <w:rPr>
                <w:rFonts w:hint="eastAsia" w:ascii="宋体" w:hAnsi="宋体"/>
                <w:color w:val="auto"/>
              </w:rPr>
              <w:t>评分项目（F）</w:t>
            </w:r>
          </w:p>
        </w:tc>
        <w:tc>
          <w:tcPr>
            <w:tcW w:w="2094" w:type="dxa"/>
            <w:vAlign w:val="center"/>
          </w:tcPr>
          <w:p>
            <w:pPr>
              <w:spacing w:line="480" w:lineRule="exact"/>
              <w:jc w:val="center"/>
              <w:rPr>
                <w:rFonts w:ascii="宋体" w:hAnsi="宋体"/>
                <w:color w:val="auto"/>
              </w:rPr>
            </w:pPr>
            <w:r>
              <w:rPr>
                <w:rFonts w:hint="eastAsia" w:ascii="宋体" w:hAnsi="宋体"/>
                <w:color w:val="auto"/>
              </w:rPr>
              <w:t>技术评分（F1）</w:t>
            </w:r>
          </w:p>
        </w:tc>
        <w:tc>
          <w:tcPr>
            <w:tcW w:w="2094" w:type="dxa"/>
            <w:vAlign w:val="center"/>
          </w:tcPr>
          <w:p>
            <w:pPr>
              <w:spacing w:line="480" w:lineRule="exact"/>
              <w:jc w:val="center"/>
              <w:rPr>
                <w:rFonts w:ascii="宋体" w:hAnsi="宋体"/>
                <w:color w:val="auto"/>
              </w:rPr>
            </w:pPr>
            <w:r>
              <w:rPr>
                <w:rFonts w:hint="eastAsia" w:ascii="宋体" w:hAnsi="宋体"/>
                <w:color w:val="auto"/>
              </w:rPr>
              <w:t>商务评分（F2）</w:t>
            </w:r>
          </w:p>
        </w:tc>
        <w:tc>
          <w:tcPr>
            <w:tcW w:w="2094" w:type="dxa"/>
            <w:vAlign w:val="center"/>
          </w:tcPr>
          <w:p>
            <w:pPr>
              <w:spacing w:line="480" w:lineRule="exact"/>
              <w:jc w:val="center"/>
              <w:rPr>
                <w:rFonts w:ascii="宋体" w:hAnsi="宋体"/>
                <w:color w:val="auto"/>
              </w:rPr>
            </w:pPr>
            <w:r>
              <w:rPr>
                <w:rFonts w:hint="eastAsia" w:ascii="宋体" w:hAnsi="宋体"/>
                <w:color w:val="auto"/>
              </w:rPr>
              <w:t>价格评分（F3）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2093" w:type="dxa"/>
            <w:vAlign w:val="center"/>
          </w:tcPr>
          <w:p>
            <w:pPr>
              <w:spacing w:line="480" w:lineRule="exact"/>
              <w:jc w:val="center"/>
              <w:rPr>
                <w:rFonts w:ascii="宋体" w:hAnsi="宋体"/>
                <w:color w:val="auto"/>
              </w:rPr>
            </w:pPr>
            <w:r>
              <w:rPr>
                <w:rFonts w:hint="eastAsia" w:ascii="宋体" w:hAnsi="宋体"/>
                <w:color w:val="auto"/>
              </w:rPr>
              <w:t>权重（A）</w:t>
            </w:r>
          </w:p>
        </w:tc>
        <w:tc>
          <w:tcPr>
            <w:tcW w:w="2094" w:type="dxa"/>
            <w:vAlign w:val="center"/>
          </w:tcPr>
          <w:p>
            <w:pPr>
              <w:spacing w:line="480" w:lineRule="exact"/>
              <w:jc w:val="center"/>
              <w:rPr>
                <w:rFonts w:ascii="宋体" w:hAnsi="宋体"/>
                <w:b/>
                <w:color w:val="auto"/>
              </w:rPr>
            </w:pPr>
            <w:r>
              <w:rPr>
                <w:rFonts w:hint="eastAsia" w:ascii="宋体" w:hAnsi="宋体"/>
                <w:b/>
                <w:color w:val="auto"/>
              </w:rPr>
              <w:t>40%</w:t>
            </w:r>
            <w:r>
              <w:rPr>
                <w:rFonts w:hint="eastAsia" w:ascii="宋体" w:hAnsi="宋体"/>
                <w:color w:val="auto"/>
              </w:rPr>
              <w:t>（A1）</w:t>
            </w:r>
          </w:p>
        </w:tc>
        <w:tc>
          <w:tcPr>
            <w:tcW w:w="2094" w:type="dxa"/>
            <w:vAlign w:val="center"/>
          </w:tcPr>
          <w:p>
            <w:pPr>
              <w:spacing w:line="480" w:lineRule="exact"/>
              <w:jc w:val="center"/>
              <w:rPr>
                <w:rFonts w:ascii="宋体" w:hAnsi="宋体"/>
                <w:b/>
                <w:color w:val="auto"/>
              </w:rPr>
            </w:pPr>
            <w:r>
              <w:rPr>
                <w:rFonts w:hint="eastAsia" w:ascii="宋体" w:hAnsi="宋体"/>
                <w:b/>
                <w:color w:val="auto"/>
              </w:rPr>
              <w:t>30%</w:t>
            </w:r>
            <w:r>
              <w:rPr>
                <w:rFonts w:hint="eastAsia" w:ascii="宋体" w:hAnsi="宋体"/>
                <w:color w:val="auto"/>
              </w:rPr>
              <w:t>（A2）</w:t>
            </w:r>
          </w:p>
        </w:tc>
        <w:tc>
          <w:tcPr>
            <w:tcW w:w="2094" w:type="dxa"/>
            <w:vAlign w:val="center"/>
          </w:tcPr>
          <w:p>
            <w:pPr>
              <w:spacing w:line="480" w:lineRule="exact"/>
              <w:jc w:val="center"/>
              <w:rPr>
                <w:rFonts w:ascii="宋体" w:hAnsi="宋体"/>
                <w:b/>
                <w:color w:val="auto"/>
              </w:rPr>
            </w:pPr>
            <w:r>
              <w:rPr>
                <w:rFonts w:hint="eastAsia" w:ascii="宋体" w:hAnsi="宋体"/>
                <w:b/>
                <w:color w:val="auto"/>
              </w:rPr>
              <w:t>30%</w:t>
            </w:r>
            <w:r>
              <w:rPr>
                <w:rFonts w:hint="eastAsia" w:ascii="宋体" w:hAnsi="宋体"/>
                <w:color w:val="auto"/>
              </w:rPr>
              <w:t>（A3）</w:t>
            </w:r>
          </w:p>
        </w:tc>
      </w:tr>
    </w:tbl>
    <w:p>
      <w:pPr>
        <w:tabs>
          <w:tab w:val="left" w:pos="540"/>
        </w:tabs>
        <w:spacing w:before="120" w:line="480" w:lineRule="exact"/>
        <w:ind w:left="720" w:hanging="540"/>
        <w:rPr>
          <w:rFonts w:ascii="宋体" w:hAnsi="宋体"/>
        </w:rPr>
      </w:pPr>
      <w:r>
        <w:rPr>
          <w:rFonts w:hint="eastAsia" w:ascii="宋体" w:hAnsi="宋体"/>
        </w:rPr>
        <w:t>评标总得分=F1×A1×＋F2×A2＋F3×A3</w:t>
      </w:r>
    </w:p>
    <w:p>
      <w:pPr>
        <w:tabs>
          <w:tab w:val="left" w:pos="540"/>
        </w:tabs>
        <w:spacing w:before="120" w:line="480" w:lineRule="exact"/>
        <w:ind w:left="720" w:hanging="540"/>
        <w:rPr>
          <w:rFonts w:ascii="宋体" w:hAnsi="宋体"/>
        </w:rPr>
      </w:pPr>
      <w:r>
        <w:rPr>
          <w:rFonts w:hint="eastAsia" w:ascii="宋体" w:hAnsi="宋体"/>
        </w:rPr>
        <w:t>F1、F2、F3分别为技术得分、商务得分、价格得分。</w:t>
      </w:r>
    </w:p>
    <w:p>
      <w:pPr>
        <w:tabs>
          <w:tab w:val="left" w:pos="540"/>
        </w:tabs>
        <w:spacing w:before="120" w:line="480" w:lineRule="exact"/>
        <w:ind w:left="720" w:hanging="540"/>
        <w:rPr>
          <w:rFonts w:ascii="宋体" w:hAnsi="宋体"/>
        </w:rPr>
      </w:pPr>
      <w:r>
        <w:rPr>
          <w:rFonts w:hint="eastAsia" w:ascii="宋体" w:hAnsi="宋体"/>
        </w:rPr>
        <w:t>A1、A2、A3分别为技术、商务、价格所占的权重。</w:t>
      </w:r>
    </w:p>
    <w:p>
      <w:pPr>
        <w:pStyle w:val="4"/>
        <w:spacing w:line="480" w:lineRule="exact"/>
        <w:rPr>
          <w:rFonts w:ascii="宋体" w:hAnsi="宋体"/>
          <w:szCs w:val="21"/>
        </w:rPr>
      </w:pPr>
      <w:r>
        <w:rPr>
          <w:rFonts w:ascii="宋体" w:hAnsi="宋体"/>
          <w:szCs w:val="21"/>
        </w:rPr>
        <w:t>（三）推荐中标候选供应商名单</w:t>
      </w:r>
      <w:r>
        <w:rPr>
          <w:rFonts w:hint="eastAsia" w:ascii="宋体" w:hAnsi="宋体"/>
          <w:szCs w:val="21"/>
        </w:rPr>
        <w:t>。</w:t>
      </w:r>
    </w:p>
    <w:p>
      <w:pPr>
        <w:pStyle w:val="4"/>
        <w:spacing w:line="480" w:lineRule="exact"/>
        <w:rPr>
          <w:rFonts w:ascii="宋体" w:hAnsi="宋体"/>
        </w:rPr>
      </w:pPr>
      <w:r>
        <w:rPr>
          <w:rFonts w:hint="eastAsia" w:ascii="宋体" w:hAnsi="宋体"/>
        </w:rPr>
        <w:t>根据上述技术、商务及价格综合评价的权重分配计算进入详细评审的各投标人的综合得分，并按得分从高到低排名。</w:t>
      </w:r>
      <w:r>
        <w:rPr>
          <w:rFonts w:ascii="宋体" w:hAnsi="宋体"/>
        </w:rPr>
        <w:t>综合得分相同的，按下列顺序比较确定：（1）节能产品；（2）环保产品；（3）投标报价（由低到高）；（4）技术评分（由高到低）。如以上都相同的，名次由评标委员会抽签确定。</w:t>
      </w:r>
    </w:p>
    <w:p>
      <w:pPr>
        <w:spacing w:line="360" w:lineRule="auto"/>
        <w:rPr>
          <w:lang w:val="en-GB"/>
        </w:rPr>
        <w:sectPr>
          <w:footerReference r:id="rId7" w:type="default"/>
          <w:pgSz w:w="11906" w:h="16838"/>
          <w:pgMar w:top="1418" w:right="1440" w:bottom="1418" w:left="1440" w:header="851" w:footer="737" w:gutter="0"/>
          <w:pgNumType w:start="1"/>
          <w:cols w:space="720" w:num="1"/>
          <w:docGrid w:linePitch="312" w:charSpace="0"/>
        </w:sectPr>
      </w:pPr>
    </w:p>
    <w:p>
      <w:pPr>
        <w:spacing w:line="500" w:lineRule="exact"/>
        <w:jc w:val="center"/>
        <w:rPr>
          <w:rFonts w:ascii="宋体" w:hAnsi="宋体"/>
          <w:b/>
          <w:bCs/>
          <w:sz w:val="28"/>
          <w:szCs w:val="28"/>
        </w:rPr>
      </w:pPr>
      <w:r>
        <w:rPr>
          <w:rFonts w:hint="eastAsia" w:ascii="宋体" w:hAnsi="宋体"/>
          <w:b/>
          <w:bCs/>
          <w:sz w:val="28"/>
          <w:szCs w:val="28"/>
        </w:rPr>
        <w:t>广东轻工职业技术学院气相色谱仪购置项目</w:t>
      </w:r>
    </w:p>
    <w:p>
      <w:pPr>
        <w:spacing w:line="500" w:lineRule="exact"/>
        <w:jc w:val="center"/>
        <w:rPr>
          <w:rFonts w:ascii="宋体" w:hAnsi="宋体"/>
          <w:b/>
          <w:sz w:val="28"/>
          <w:szCs w:val="28"/>
        </w:rPr>
      </w:pPr>
      <w:r>
        <w:rPr>
          <w:rFonts w:hint="eastAsia" w:ascii="宋体" w:hAnsi="宋体"/>
          <w:b/>
          <w:sz w:val="28"/>
          <w:szCs w:val="28"/>
        </w:rPr>
        <w:t>（GZSW16156HG4190</w:t>
      </w:r>
      <w:r>
        <w:rPr>
          <w:rFonts w:ascii="宋体" w:hAnsi="宋体"/>
          <w:b/>
          <w:sz w:val="28"/>
          <w:szCs w:val="28"/>
        </w:rPr>
        <w:t>）</w:t>
      </w:r>
      <w:r>
        <w:rPr>
          <w:rFonts w:hint="eastAsia" w:ascii="宋体" w:hAnsi="宋体"/>
          <w:b/>
          <w:sz w:val="28"/>
          <w:szCs w:val="28"/>
        </w:rPr>
        <w:t>初步审查表</w:t>
      </w:r>
    </w:p>
    <w:p>
      <w:pPr>
        <w:spacing w:line="360" w:lineRule="auto"/>
        <w:jc w:val="center"/>
        <w:rPr>
          <w:rFonts w:ascii="宋体" w:hAnsi="宋体"/>
          <w:b/>
          <w:sz w:val="28"/>
          <w:szCs w:val="28"/>
          <w:u w:val="single"/>
        </w:rPr>
      </w:pPr>
      <w:r>
        <w:rPr>
          <w:rFonts w:hint="eastAsia" w:ascii="宋体" w:hAnsi="宋体"/>
          <w:b/>
          <w:sz w:val="28"/>
          <w:szCs w:val="28"/>
        </w:rPr>
        <w:t xml:space="preserve">                                     评委签名： </w:t>
      </w:r>
    </w:p>
    <w:tbl>
      <w:tblPr>
        <w:tblStyle w:val="46"/>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575"/>
        <w:gridCol w:w="1167"/>
        <w:gridCol w:w="1167"/>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6080"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rPr>
                <w:rFonts w:ascii="宋体" w:hAnsi="宋体" w:cs="宋体"/>
                <w:szCs w:val="21"/>
              </w:rPr>
            </w:pPr>
            <w:r>
              <w:rPr>
                <w:rFonts w:hint="eastAsia" w:ascii="宋体" w:hAnsi="宋体" w:cs="宋体"/>
                <w:szCs w:val="21"/>
              </w:rPr>
              <w:t>评审内容                                                投标人名称</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505" w:type="dxa"/>
            <w:vMerge w:val="restart"/>
            <w:tcBorders>
              <w:left w:val="single" w:color="auto" w:sz="4" w:space="0"/>
              <w:right w:val="single" w:color="auto" w:sz="4" w:space="0"/>
            </w:tcBorders>
            <w:textDirection w:val="tbRlV"/>
            <w:vAlign w:val="center"/>
          </w:tcPr>
          <w:p>
            <w:pPr>
              <w:ind w:left="113" w:right="113"/>
              <w:rPr>
                <w:rFonts w:ascii="宋体" w:hAnsi="宋体" w:cs="宋体"/>
                <w:szCs w:val="21"/>
              </w:rPr>
            </w:pPr>
            <w:r>
              <w:rPr>
                <w:rFonts w:hint="eastAsia" w:ascii="宋体" w:hAnsi="宋体" w:cs="宋体"/>
                <w:szCs w:val="21"/>
              </w:rPr>
              <w:t>资格性审查</w:t>
            </w: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投标人资质符合招标文件的要求</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trPr>
        <w:tc>
          <w:tcPr>
            <w:tcW w:w="505" w:type="dxa"/>
            <w:vMerge w:val="continue"/>
            <w:tcBorders>
              <w:left w:val="single" w:color="auto" w:sz="4" w:space="0"/>
              <w:right w:val="single" w:color="auto" w:sz="4" w:space="0"/>
            </w:tcBorders>
            <w:vAlign w:val="center"/>
          </w:tcPr>
          <w:p>
            <w:pPr>
              <w:rPr>
                <w:rFonts w:ascii="宋体" w:hAnsi="宋体" w:cs="宋体"/>
                <w:szCs w:val="21"/>
              </w:rPr>
            </w:pP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资格证明文件齐全</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trPr>
        <w:tc>
          <w:tcPr>
            <w:tcW w:w="505" w:type="dxa"/>
            <w:vMerge w:val="continue"/>
            <w:tcBorders>
              <w:left w:val="single" w:color="auto" w:sz="4" w:space="0"/>
              <w:bottom w:val="single" w:color="auto" w:sz="4" w:space="0"/>
              <w:right w:val="single" w:color="auto" w:sz="4" w:space="0"/>
            </w:tcBorders>
            <w:vAlign w:val="center"/>
          </w:tcPr>
          <w:p>
            <w:pPr>
              <w:rPr>
                <w:rFonts w:ascii="宋体" w:hAnsi="宋体" w:cs="宋体"/>
                <w:szCs w:val="21"/>
              </w:rPr>
            </w:pP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投标保证金已足额提交</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505"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宋体" w:hAnsi="宋体" w:cs="宋体"/>
                <w:szCs w:val="21"/>
              </w:rPr>
            </w:pPr>
            <w:r>
              <w:rPr>
                <w:rFonts w:hint="eastAsia" w:ascii="宋体" w:hAnsi="宋体" w:cs="宋体"/>
                <w:szCs w:val="21"/>
              </w:rPr>
              <w:t>符合性审查</w:t>
            </w: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投标有效期为6</w:t>
            </w:r>
            <w:r>
              <w:rPr>
                <w:rFonts w:ascii="宋体" w:hAnsi="宋体" w:cs="宋体"/>
                <w:szCs w:val="21"/>
              </w:rPr>
              <w:t>0</w:t>
            </w:r>
            <w:r>
              <w:rPr>
                <w:rFonts w:hint="eastAsia" w:ascii="宋体" w:hAnsi="宋体" w:cs="宋体"/>
                <w:szCs w:val="21"/>
              </w:rPr>
              <w:t>天</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505" w:type="dxa"/>
            <w:vMerge w:val="continue"/>
            <w:tcBorders>
              <w:left w:val="single" w:color="auto" w:sz="4" w:space="0"/>
              <w:right w:val="single" w:color="auto" w:sz="4" w:space="0"/>
            </w:tcBorders>
            <w:vAlign w:val="center"/>
          </w:tcPr>
          <w:p>
            <w:pPr>
              <w:rPr>
                <w:rFonts w:ascii="宋体" w:hAnsi="宋体" w:cs="宋体"/>
                <w:szCs w:val="21"/>
              </w:rPr>
            </w:pP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投标文件符合招标文件的式样和签署要求</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505" w:type="dxa"/>
            <w:vMerge w:val="continue"/>
            <w:tcBorders>
              <w:left w:val="single" w:color="auto" w:sz="4" w:space="0"/>
              <w:right w:val="single" w:color="auto" w:sz="4" w:space="0"/>
            </w:tcBorders>
            <w:vAlign w:val="center"/>
          </w:tcPr>
          <w:p>
            <w:pPr>
              <w:rPr>
                <w:rFonts w:ascii="宋体" w:hAnsi="宋体" w:cs="宋体"/>
                <w:szCs w:val="21"/>
              </w:rPr>
            </w:pP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实质性满足“用户需求书”的技术要求</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505" w:type="dxa"/>
            <w:vMerge w:val="continue"/>
            <w:tcBorders>
              <w:left w:val="single" w:color="auto" w:sz="4" w:space="0"/>
              <w:right w:val="single" w:color="auto" w:sz="4" w:space="0"/>
            </w:tcBorders>
            <w:vAlign w:val="center"/>
          </w:tcPr>
          <w:p>
            <w:pPr>
              <w:rPr>
                <w:rFonts w:ascii="宋体" w:hAnsi="宋体" w:cs="宋体"/>
                <w:szCs w:val="21"/>
              </w:rPr>
            </w:pP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实质性满足“用户需求书”的商务要求</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505" w:type="dxa"/>
            <w:vMerge w:val="continue"/>
            <w:tcBorders>
              <w:left w:val="single" w:color="auto" w:sz="4" w:space="0"/>
              <w:right w:val="single" w:color="auto" w:sz="4" w:space="0"/>
            </w:tcBorders>
            <w:vAlign w:val="center"/>
          </w:tcPr>
          <w:p>
            <w:pPr>
              <w:rPr>
                <w:rFonts w:ascii="宋体" w:hAnsi="宋体" w:cs="宋体"/>
                <w:szCs w:val="21"/>
              </w:rPr>
            </w:pP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投标报价没有超出采购预算（采购预算金额：</w:t>
            </w:r>
            <w:r>
              <w:rPr>
                <w:rFonts w:ascii="宋体" w:hAnsi="宋体"/>
                <w:szCs w:val="21"/>
              </w:rPr>
              <w:t>人民币</w:t>
            </w:r>
            <w:r>
              <w:rPr>
                <w:rFonts w:hint="eastAsia" w:ascii="宋体" w:hAnsi="宋体"/>
                <w:szCs w:val="21"/>
              </w:rPr>
              <w:t>87</w:t>
            </w:r>
            <w:r>
              <w:rPr>
                <w:rFonts w:ascii="宋体" w:hAnsi="宋体"/>
                <w:szCs w:val="21"/>
              </w:rPr>
              <w:t xml:space="preserve"> 万元</w:t>
            </w:r>
            <w:r>
              <w:rPr>
                <w:rFonts w:hint="eastAsia" w:ascii="宋体" w:hAnsi="宋体" w:cs="宋体"/>
                <w:szCs w:val="21"/>
              </w:rPr>
              <w:t>）</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505" w:type="dxa"/>
            <w:vMerge w:val="continue"/>
            <w:tcBorders>
              <w:left w:val="single" w:color="auto" w:sz="4" w:space="0"/>
              <w:right w:val="single" w:color="auto" w:sz="4" w:space="0"/>
            </w:tcBorders>
            <w:vAlign w:val="center"/>
          </w:tcPr>
          <w:p>
            <w:pPr>
              <w:rPr>
                <w:rFonts w:ascii="宋体" w:hAnsi="宋体" w:cs="宋体"/>
                <w:szCs w:val="21"/>
              </w:rPr>
            </w:pP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投标报价是固定唯一价</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trPr>
        <w:tc>
          <w:tcPr>
            <w:tcW w:w="505" w:type="dxa"/>
            <w:vMerge w:val="continue"/>
            <w:tcBorders>
              <w:left w:val="single" w:color="auto" w:sz="4" w:space="0"/>
              <w:bottom w:val="single" w:color="auto" w:sz="4" w:space="0"/>
              <w:right w:val="single" w:color="auto" w:sz="4" w:space="0"/>
            </w:tcBorders>
            <w:vAlign w:val="center"/>
          </w:tcPr>
          <w:p>
            <w:pPr>
              <w:rPr>
                <w:rFonts w:ascii="宋体" w:hAnsi="宋体" w:cs="宋体"/>
                <w:szCs w:val="21"/>
              </w:rPr>
            </w:pPr>
          </w:p>
        </w:tc>
        <w:tc>
          <w:tcPr>
            <w:tcW w:w="55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投标文件实质性响应招标文件要求，且无经评委认定为无效标的（“★”</w:t>
            </w:r>
            <w:r>
              <w:rPr>
                <w:rFonts w:ascii="宋体" w:hAnsi="宋体" w:cs="宋体"/>
                <w:szCs w:val="21"/>
              </w:rPr>
              <w:t>号</w:t>
            </w:r>
            <w:r>
              <w:rPr>
                <w:rFonts w:hint="eastAsia" w:ascii="宋体" w:hAnsi="宋体" w:cs="宋体"/>
                <w:szCs w:val="21"/>
              </w:rPr>
              <w:t>条款）</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9" w:hRule="atLeast"/>
        </w:trPr>
        <w:tc>
          <w:tcPr>
            <w:tcW w:w="6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结论</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spacing w:line="360" w:lineRule="auto"/>
        <w:rPr>
          <w:rFonts w:ascii="宋体" w:hAnsi="宋体"/>
        </w:rPr>
        <w:sectPr>
          <w:headerReference r:id="rId8" w:type="default"/>
          <w:footerReference r:id="rId9" w:type="default"/>
          <w:pgSz w:w="11906" w:h="16838"/>
          <w:pgMar w:top="1440" w:right="1134" w:bottom="1440" w:left="1409" w:header="851" w:footer="851" w:gutter="0"/>
          <w:cols w:space="720" w:num="1"/>
          <w:docGrid w:linePitch="312" w:charSpace="0"/>
        </w:sectPr>
      </w:pPr>
      <w:r>
        <w:rPr>
          <w:rFonts w:hint="eastAsia" w:ascii="宋体" w:hAnsi="宋体"/>
        </w:rPr>
        <w:t>1．表中只需填写“√</w:t>
      </w:r>
      <w:r>
        <w:rPr>
          <w:rFonts w:ascii="宋体" w:hAnsi="宋体"/>
        </w:rPr>
        <w:t>/</w:t>
      </w:r>
      <w:r>
        <w:rPr>
          <w:rFonts w:hint="eastAsia" w:ascii="宋体" w:hAnsi="宋体"/>
        </w:rPr>
        <w:t>通过”或“×/不通过”。         2．在结论栏中按“一票否决”填写“合格”或“不合格”</w:t>
      </w:r>
    </w:p>
    <w:p>
      <w:pPr>
        <w:spacing w:line="360" w:lineRule="auto"/>
        <w:jc w:val="center"/>
        <w:rPr>
          <w:rFonts w:ascii="宋体" w:hAnsi="宋体"/>
          <w:b/>
          <w:bCs/>
          <w:sz w:val="28"/>
          <w:szCs w:val="28"/>
        </w:rPr>
      </w:pPr>
      <w:r>
        <w:rPr>
          <w:rFonts w:hint="eastAsia" w:ascii="宋体" w:hAnsi="宋体"/>
          <w:b/>
          <w:bCs/>
          <w:sz w:val="28"/>
          <w:szCs w:val="28"/>
        </w:rPr>
        <w:t>广东轻工职业技术学院气相色谱仪购置项目</w:t>
      </w:r>
    </w:p>
    <w:p>
      <w:pPr>
        <w:spacing w:line="360" w:lineRule="auto"/>
        <w:jc w:val="center"/>
        <w:rPr>
          <w:rFonts w:ascii="宋体" w:hAnsi="宋体"/>
          <w:b/>
          <w:sz w:val="28"/>
          <w:szCs w:val="28"/>
        </w:rPr>
      </w:pPr>
      <w:r>
        <w:rPr>
          <w:rFonts w:hint="eastAsia" w:ascii="宋体" w:hAnsi="宋体"/>
          <w:b/>
          <w:sz w:val="28"/>
          <w:szCs w:val="28"/>
        </w:rPr>
        <w:t>（GZSW16156HG4190</w:t>
      </w:r>
      <w:r>
        <w:rPr>
          <w:rFonts w:ascii="宋体" w:hAnsi="宋体"/>
          <w:b/>
          <w:sz w:val="28"/>
          <w:szCs w:val="28"/>
        </w:rPr>
        <w:t>）</w:t>
      </w:r>
      <w:r>
        <w:rPr>
          <w:rFonts w:hint="eastAsia" w:ascii="宋体" w:hAnsi="宋体"/>
          <w:b/>
          <w:sz w:val="28"/>
          <w:szCs w:val="28"/>
        </w:rPr>
        <w:t>技术打分表</w:t>
      </w:r>
    </w:p>
    <w:p>
      <w:pPr>
        <w:spacing w:line="400" w:lineRule="exact"/>
        <w:ind w:firstLine="6023" w:firstLineChars="2500"/>
        <w:rPr>
          <w:rFonts w:ascii="宋体" w:hAnsi="宋体"/>
          <w:b/>
          <w:sz w:val="24"/>
          <w:u w:val="single"/>
        </w:rPr>
      </w:pPr>
      <w:r>
        <w:rPr>
          <w:rFonts w:hint="eastAsia" w:ascii="宋体" w:hAnsi="宋体"/>
          <w:b/>
          <w:sz w:val="24"/>
        </w:rPr>
        <w:t>评委签名：</w:t>
      </w:r>
      <w:r>
        <w:rPr>
          <w:rFonts w:hint="eastAsia" w:ascii="宋体" w:hAnsi="宋体"/>
          <w:b/>
          <w:sz w:val="24"/>
          <w:u w:val="single"/>
        </w:rPr>
        <w:t xml:space="preserve">                 </w:t>
      </w:r>
    </w:p>
    <w:tbl>
      <w:tblPr>
        <w:tblStyle w:val="46"/>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559"/>
        <w:gridCol w:w="2552"/>
        <w:gridCol w:w="1341"/>
        <w:gridCol w:w="927"/>
        <w:gridCol w:w="99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442" w:type="dxa"/>
            <w:vAlign w:val="center"/>
          </w:tcPr>
          <w:p>
            <w:pPr>
              <w:snapToGrid w:val="0"/>
              <w:spacing w:line="400" w:lineRule="exact"/>
              <w:ind w:left="-36" w:leftChars="-17" w:right="-27" w:rightChars="-13"/>
              <w:jc w:val="center"/>
              <w:rPr>
                <w:rFonts w:ascii="宋体" w:hAnsi="宋体"/>
                <w:b/>
                <w:szCs w:val="21"/>
              </w:rPr>
            </w:pPr>
            <w:r>
              <w:rPr>
                <w:rFonts w:hint="eastAsia" w:ascii="宋体" w:hAnsi="宋体"/>
                <w:b/>
                <w:szCs w:val="21"/>
              </w:rPr>
              <w:t>序号</w:t>
            </w:r>
          </w:p>
        </w:tc>
        <w:tc>
          <w:tcPr>
            <w:tcW w:w="1559" w:type="dxa"/>
            <w:vAlign w:val="center"/>
          </w:tcPr>
          <w:p>
            <w:pPr>
              <w:snapToGrid w:val="0"/>
              <w:spacing w:line="320" w:lineRule="exact"/>
              <w:jc w:val="center"/>
              <w:rPr>
                <w:rFonts w:ascii="宋体" w:hAnsi="宋体"/>
                <w:szCs w:val="21"/>
              </w:rPr>
            </w:pPr>
            <w:r>
              <w:rPr>
                <w:rFonts w:hint="eastAsia" w:ascii="宋体" w:hAnsi="宋体"/>
                <w:b/>
                <w:szCs w:val="21"/>
              </w:rPr>
              <w:t>评审分项</w:t>
            </w:r>
          </w:p>
        </w:tc>
        <w:tc>
          <w:tcPr>
            <w:tcW w:w="3893" w:type="dxa"/>
            <w:gridSpan w:val="2"/>
            <w:vAlign w:val="center"/>
          </w:tcPr>
          <w:p>
            <w:pPr>
              <w:snapToGrid w:val="0"/>
              <w:spacing w:line="320" w:lineRule="exact"/>
              <w:jc w:val="center"/>
              <w:rPr>
                <w:rFonts w:ascii="宋体" w:hAnsi="宋体"/>
                <w:szCs w:val="21"/>
              </w:rPr>
            </w:pPr>
            <w:r>
              <w:rPr>
                <w:rFonts w:hint="eastAsia" w:ascii="宋体" w:hAnsi="宋体"/>
                <w:b/>
                <w:szCs w:val="21"/>
              </w:rPr>
              <w:t>评审细则</w:t>
            </w:r>
          </w:p>
        </w:tc>
        <w:tc>
          <w:tcPr>
            <w:tcW w:w="927" w:type="dxa"/>
            <w:vAlign w:val="center"/>
          </w:tcPr>
          <w:p>
            <w:pPr>
              <w:snapToGrid w:val="0"/>
              <w:spacing w:line="320" w:lineRule="exact"/>
              <w:jc w:val="center"/>
              <w:rPr>
                <w:rFonts w:ascii="宋体" w:hAnsi="宋体"/>
                <w:szCs w:val="21"/>
              </w:rPr>
            </w:pPr>
            <w:r>
              <w:rPr>
                <w:rFonts w:hint="eastAsia" w:ascii="宋体" w:hAnsi="宋体"/>
                <w:b/>
                <w:szCs w:val="21"/>
              </w:rPr>
              <w:t>评分范围</w:t>
            </w:r>
          </w:p>
        </w:tc>
        <w:tc>
          <w:tcPr>
            <w:tcW w:w="992" w:type="dxa"/>
            <w:vAlign w:val="center"/>
          </w:tcPr>
          <w:p>
            <w:pPr>
              <w:jc w:val="center"/>
              <w:rPr>
                <w:rFonts w:ascii="宋体" w:hAnsi="宋体"/>
                <w:szCs w:val="21"/>
              </w:rPr>
            </w:pPr>
            <w:r>
              <w:rPr>
                <w:rFonts w:hint="eastAsia" w:ascii="宋体" w:hAnsi="宋体"/>
                <w:b/>
                <w:szCs w:val="21"/>
              </w:rPr>
              <w:t>分值</w:t>
            </w:r>
          </w:p>
        </w:tc>
        <w:tc>
          <w:tcPr>
            <w:tcW w:w="1418" w:type="dxa"/>
            <w:vAlign w:val="center"/>
          </w:tcPr>
          <w:p>
            <w:pPr>
              <w:jc w:val="center"/>
              <w:rPr>
                <w:rFonts w:ascii="宋体" w:hAnsi="宋体"/>
                <w:b/>
                <w:szCs w:val="21"/>
              </w:rPr>
            </w:pPr>
            <w:r>
              <w:rPr>
                <w:rFonts w:hint="eastAsia" w:ascii="宋体" w:hAnsi="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42" w:type="dxa"/>
            <w:vAlign w:val="center"/>
          </w:tcPr>
          <w:p>
            <w:pPr>
              <w:jc w:val="center"/>
              <w:rPr>
                <w:rFonts w:ascii="宋体" w:hAnsi="宋体"/>
                <w:szCs w:val="21"/>
              </w:rPr>
            </w:pPr>
            <w:r>
              <w:rPr>
                <w:rFonts w:hint="eastAsia" w:ascii="宋体" w:hAnsi="宋体"/>
                <w:szCs w:val="21"/>
              </w:rPr>
              <w:t>1</w:t>
            </w:r>
          </w:p>
        </w:tc>
        <w:tc>
          <w:tcPr>
            <w:tcW w:w="1559" w:type="dxa"/>
            <w:vAlign w:val="center"/>
          </w:tcPr>
          <w:p>
            <w:pPr>
              <w:jc w:val="center"/>
              <w:rPr>
                <w:rFonts w:ascii="宋体" w:hAnsi="宋体"/>
                <w:szCs w:val="21"/>
              </w:rPr>
            </w:pPr>
            <w:r>
              <w:rPr>
                <w:rFonts w:hint="eastAsia" w:ascii="宋体" w:hAnsi="宋体"/>
                <w:szCs w:val="21"/>
              </w:rPr>
              <w:t>技术</w:t>
            </w:r>
            <w:r>
              <w:rPr>
                <w:rFonts w:hint="eastAsia" w:ascii="宋体" w:hAnsi="宋体" w:cs="宋体"/>
                <w:szCs w:val="21"/>
              </w:rPr>
              <w:t>参数</w:t>
            </w:r>
            <w:r>
              <w:rPr>
                <w:rFonts w:hint="eastAsia" w:ascii="宋体" w:hAnsi="宋体"/>
                <w:szCs w:val="21"/>
              </w:rPr>
              <w:t>响应程度</w:t>
            </w:r>
          </w:p>
        </w:tc>
        <w:tc>
          <w:tcPr>
            <w:tcW w:w="3893" w:type="dxa"/>
            <w:gridSpan w:val="2"/>
            <w:vAlign w:val="center"/>
          </w:tcPr>
          <w:p>
            <w:pPr>
              <w:rPr>
                <w:rFonts w:ascii="宋体" w:hAnsi="宋体"/>
                <w:color w:val="000000"/>
                <w:szCs w:val="21"/>
              </w:rPr>
            </w:pPr>
            <w:r>
              <w:rPr>
                <w:rFonts w:hint="eastAsia" w:ascii="宋体" w:hAnsi="宋体" w:cs="宋体"/>
                <w:color w:val="000000"/>
                <w:szCs w:val="21"/>
              </w:rPr>
              <w:t>根据招标文件的技术参数要求与投标响应情况进行评审，完全符合或优于招标技术参数的得</w:t>
            </w:r>
            <w:r>
              <w:rPr>
                <w:rFonts w:hint="eastAsia" w:ascii="宋体" w:hAnsi="宋体"/>
                <w:color w:val="000000"/>
              </w:rPr>
              <w:t>50分，</w:t>
            </w:r>
            <w:r>
              <w:rPr>
                <w:rFonts w:hint="eastAsia" w:ascii="宋体" w:hAnsi="宋体" w:cs="宋体"/>
                <w:color w:val="000000"/>
                <w:szCs w:val="21"/>
              </w:rPr>
              <w:t>▲</w:t>
            </w:r>
            <w:r>
              <w:rPr>
                <w:rFonts w:hint="eastAsia" w:ascii="宋体" w:hAnsi="宋体"/>
                <w:color w:val="000000"/>
                <w:szCs w:val="21"/>
              </w:rPr>
              <w:t>技术参数每负偏离1项扣10分，</w:t>
            </w:r>
            <w:r>
              <w:rPr>
                <w:rFonts w:hint="eastAsia" w:ascii="宋体" w:hAnsi="宋体"/>
                <w:color w:val="000000"/>
              </w:rPr>
              <w:t>一般</w:t>
            </w:r>
            <w:r>
              <w:rPr>
                <w:rFonts w:hint="eastAsia" w:ascii="宋体" w:hAnsi="宋体"/>
                <w:color w:val="000000"/>
                <w:szCs w:val="21"/>
              </w:rPr>
              <w:t>技术参数每负偏离1项扣5分，扣完为止。</w:t>
            </w:r>
          </w:p>
        </w:tc>
        <w:tc>
          <w:tcPr>
            <w:tcW w:w="927" w:type="dxa"/>
            <w:vAlign w:val="center"/>
          </w:tcPr>
          <w:p>
            <w:pPr>
              <w:jc w:val="center"/>
              <w:rPr>
                <w:rFonts w:ascii="宋体" w:hAnsi="宋体"/>
              </w:rPr>
            </w:pPr>
            <w:r>
              <w:rPr>
                <w:rFonts w:hint="eastAsia" w:ascii="宋体" w:hAnsi="宋体"/>
              </w:rPr>
              <w:t>0-50</w:t>
            </w:r>
          </w:p>
        </w:tc>
        <w:tc>
          <w:tcPr>
            <w:tcW w:w="992" w:type="dxa"/>
            <w:vAlign w:val="center"/>
          </w:tcPr>
          <w:p>
            <w:pPr>
              <w:jc w:val="center"/>
              <w:rPr>
                <w:rFonts w:ascii="宋体" w:hAnsi="宋体"/>
                <w:szCs w:val="21"/>
              </w:rPr>
            </w:pPr>
            <w:r>
              <w:rPr>
                <w:rFonts w:hint="eastAsia" w:ascii="宋体" w:hAnsi="宋体"/>
                <w:szCs w:val="21"/>
              </w:rPr>
              <w:t>50</w:t>
            </w:r>
          </w:p>
        </w:tc>
        <w:tc>
          <w:tcPr>
            <w:tcW w:w="141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restart"/>
            <w:vAlign w:val="center"/>
          </w:tcPr>
          <w:p>
            <w:pPr>
              <w:jc w:val="center"/>
              <w:rPr>
                <w:rFonts w:ascii="宋体" w:hAnsi="宋体"/>
                <w:szCs w:val="21"/>
              </w:rPr>
            </w:pPr>
            <w:r>
              <w:rPr>
                <w:rFonts w:hint="eastAsia" w:ascii="宋体" w:hAnsi="宋体"/>
                <w:szCs w:val="21"/>
              </w:rPr>
              <w:t>2</w:t>
            </w:r>
          </w:p>
        </w:tc>
        <w:tc>
          <w:tcPr>
            <w:tcW w:w="1559" w:type="dxa"/>
            <w:vMerge w:val="restart"/>
            <w:vAlign w:val="center"/>
          </w:tcPr>
          <w:p>
            <w:pPr>
              <w:jc w:val="center"/>
              <w:rPr>
                <w:rFonts w:ascii="宋体" w:hAnsi="宋体"/>
                <w:szCs w:val="21"/>
              </w:rPr>
            </w:pPr>
            <w:r>
              <w:rPr>
                <w:rFonts w:hint="eastAsia" w:ascii="宋体" w:hAnsi="宋体"/>
                <w:szCs w:val="21"/>
              </w:rPr>
              <w:t>所投</w:t>
            </w:r>
            <w:r>
              <w:rPr>
                <w:rFonts w:hAnsi="宋体"/>
              </w:rPr>
              <w:t>气相色谱仪</w:t>
            </w:r>
            <w:r>
              <w:rPr>
                <w:rFonts w:hint="eastAsia" w:hAnsi="宋体"/>
              </w:rPr>
              <w:t>及其配套附件配置及</w:t>
            </w:r>
            <w:r>
              <w:rPr>
                <w:rFonts w:hint="eastAsia" w:ascii="宋体" w:hAnsi="宋体"/>
                <w:szCs w:val="21"/>
              </w:rPr>
              <w:t>技术指标情况</w:t>
            </w:r>
          </w:p>
        </w:tc>
        <w:tc>
          <w:tcPr>
            <w:tcW w:w="3893" w:type="dxa"/>
            <w:gridSpan w:val="2"/>
            <w:vAlign w:val="center"/>
          </w:tcPr>
          <w:p>
            <w:pPr>
              <w:jc w:val="center"/>
              <w:rPr>
                <w:rFonts w:ascii="宋体" w:hAnsi="宋体"/>
                <w:szCs w:val="21"/>
              </w:rPr>
            </w:pPr>
            <w:r>
              <w:rPr>
                <w:rFonts w:hint="eastAsia" w:ascii="宋体" w:hAnsi="宋体"/>
                <w:szCs w:val="21"/>
              </w:rPr>
              <w:t>所投</w:t>
            </w:r>
            <w:r>
              <w:rPr>
                <w:rFonts w:hAnsi="宋体"/>
              </w:rPr>
              <w:t>气相色谱仪</w:t>
            </w:r>
            <w:r>
              <w:rPr>
                <w:rFonts w:hint="eastAsia" w:hAnsi="宋体"/>
              </w:rPr>
              <w:t>及其配套附件</w:t>
            </w:r>
            <w:r>
              <w:rPr>
                <w:rFonts w:hint="eastAsia" w:ascii="宋体" w:hAnsi="宋体"/>
                <w:szCs w:val="21"/>
              </w:rPr>
              <w:t>的配置情况、性能及技术指标在各投标人内最好</w:t>
            </w:r>
          </w:p>
        </w:tc>
        <w:tc>
          <w:tcPr>
            <w:tcW w:w="927" w:type="dxa"/>
            <w:vAlign w:val="center"/>
          </w:tcPr>
          <w:p>
            <w:pPr>
              <w:jc w:val="center"/>
              <w:rPr>
                <w:rFonts w:ascii="宋体" w:hAnsi="宋体"/>
                <w:szCs w:val="21"/>
              </w:rPr>
            </w:pPr>
            <w:r>
              <w:rPr>
                <w:rFonts w:hint="eastAsia" w:ascii="宋体" w:hAnsi="宋体"/>
                <w:szCs w:val="21"/>
              </w:rPr>
              <w:t>8-10</w:t>
            </w:r>
          </w:p>
        </w:tc>
        <w:tc>
          <w:tcPr>
            <w:tcW w:w="992" w:type="dxa"/>
            <w:vMerge w:val="restart"/>
            <w:vAlign w:val="center"/>
          </w:tcPr>
          <w:p>
            <w:pPr>
              <w:jc w:val="center"/>
              <w:rPr>
                <w:rFonts w:ascii="宋体" w:hAnsi="宋体"/>
                <w:szCs w:val="21"/>
              </w:rPr>
            </w:pPr>
            <w:r>
              <w:rPr>
                <w:rFonts w:hint="eastAsia" w:ascii="宋体" w:hAnsi="宋体"/>
                <w:szCs w:val="21"/>
              </w:rPr>
              <w:t>10</w:t>
            </w:r>
          </w:p>
        </w:tc>
        <w:tc>
          <w:tcPr>
            <w:tcW w:w="1418" w:type="dxa"/>
            <w:vMerge w:val="restar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3893" w:type="dxa"/>
            <w:gridSpan w:val="2"/>
            <w:vAlign w:val="center"/>
          </w:tcPr>
          <w:p>
            <w:pPr>
              <w:jc w:val="center"/>
              <w:rPr>
                <w:rFonts w:ascii="宋体" w:hAnsi="宋体"/>
                <w:szCs w:val="21"/>
              </w:rPr>
            </w:pPr>
            <w:r>
              <w:rPr>
                <w:rFonts w:hint="eastAsia" w:ascii="宋体" w:hAnsi="宋体"/>
                <w:szCs w:val="21"/>
              </w:rPr>
              <w:t>在各投标人内较好</w:t>
            </w:r>
          </w:p>
        </w:tc>
        <w:tc>
          <w:tcPr>
            <w:tcW w:w="927" w:type="dxa"/>
            <w:vAlign w:val="center"/>
          </w:tcPr>
          <w:p>
            <w:pPr>
              <w:jc w:val="center"/>
              <w:rPr>
                <w:rFonts w:ascii="宋体" w:hAnsi="宋体"/>
                <w:szCs w:val="21"/>
              </w:rPr>
            </w:pPr>
            <w:r>
              <w:rPr>
                <w:rFonts w:hint="eastAsia" w:ascii="宋体" w:hAnsi="宋体"/>
                <w:szCs w:val="21"/>
              </w:rPr>
              <w:t>4-7</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3893" w:type="dxa"/>
            <w:gridSpan w:val="2"/>
            <w:vAlign w:val="center"/>
          </w:tcPr>
          <w:p>
            <w:pPr>
              <w:jc w:val="center"/>
              <w:rPr>
                <w:rFonts w:ascii="宋体" w:hAnsi="宋体"/>
                <w:szCs w:val="21"/>
              </w:rPr>
            </w:pPr>
            <w:r>
              <w:rPr>
                <w:rFonts w:hint="eastAsia" w:ascii="宋体" w:hAnsi="宋体"/>
                <w:szCs w:val="21"/>
              </w:rPr>
              <w:t>在各投标人内较差</w:t>
            </w:r>
          </w:p>
        </w:tc>
        <w:tc>
          <w:tcPr>
            <w:tcW w:w="927" w:type="dxa"/>
            <w:vAlign w:val="center"/>
          </w:tcPr>
          <w:p>
            <w:pPr>
              <w:jc w:val="center"/>
              <w:rPr>
                <w:rFonts w:ascii="宋体" w:hAnsi="宋体"/>
                <w:szCs w:val="21"/>
              </w:rPr>
            </w:pPr>
            <w:r>
              <w:rPr>
                <w:rFonts w:hint="eastAsia" w:ascii="宋体" w:hAnsi="宋体"/>
                <w:szCs w:val="21"/>
              </w:rPr>
              <w:t>0-3</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restart"/>
            <w:vAlign w:val="center"/>
          </w:tcPr>
          <w:p>
            <w:pPr>
              <w:jc w:val="center"/>
              <w:rPr>
                <w:rFonts w:ascii="宋体" w:hAnsi="宋体"/>
                <w:szCs w:val="21"/>
              </w:rPr>
            </w:pPr>
            <w:r>
              <w:rPr>
                <w:rFonts w:hint="eastAsia" w:ascii="宋体" w:hAnsi="宋体"/>
                <w:szCs w:val="21"/>
              </w:rPr>
              <w:t>3</w:t>
            </w:r>
          </w:p>
        </w:tc>
        <w:tc>
          <w:tcPr>
            <w:tcW w:w="1559" w:type="dxa"/>
            <w:vMerge w:val="restart"/>
            <w:vAlign w:val="center"/>
          </w:tcPr>
          <w:p>
            <w:pPr>
              <w:jc w:val="center"/>
              <w:rPr>
                <w:rFonts w:ascii="宋体" w:hAnsi="宋体"/>
                <w:szCs w:val="21"/>
              </w:rPr>
            </w:pPr>
            <w:r>
              <w:rPr>
                <w:rFonts w:hint="eastAsia" w:ascii="宋体" w:hAnsi="宋体"/>
                <w:szCs w:val="21"/>
              </w:rPr>
              <w:t>所投</w:t>
            </w:r>
            <w:r>
              <w:t>仪器台</w:t>
            </w:r>
            <w:r>
              <w:rPr>
                <w:rFonts w:hint="eastAsia" w:hAnsi="宋体"/>
              </w:rPr>
              <w:t>配置及</w:t>
            </w:r>
            <w:r>
              <w:rPr>
                <w:rFonts w:hint="eastAsia" w:ascii="宋体" w:hAnsi="宋体"/>
                <w:szCs w:val="21"/>
              </w:rPr>
              <w:t>技术指标情况</w:t>
            </w:r>
          </w:p>
        </w:tc>
        <w:tc>
          <w:tcPr>
            <w:tcW w:w="3893" w:type="dxa"/>
            <w:gridSpan w:val="2"/>
            <w:vAlign w:val="center"/>
          </w:tcPr>
          <w:p>
            <w:pPr>
              <w:jc w:val="center"/>
              <w:rPr>
                <w:rFonts w:ascii="宋体" w:hAnsi="宋体"/>
                <w:szCs w:val="21"/>
              </w:rPr>
            </w:pPr>
            <w:r>
              <w:rPr>
                <w:rFonts w:hint="eastAsia" w:ascii="宋体" w:hAnsi="宋体"/>
                <w:szCs w:val="21"/>
              </w:rPr>
              <w:t>所投</w:t>
            </w:r>
            <w:r>
              <w:t>仪器台</w:t>
            </w:r>
            <w:r>
              <w:rPr>
                <w:rFonts w:hint="eastAsia" w:ascii="宋体" w:hAnsi="宋体"/>
                <w:szCs w:val="21"/>
              </w:rPr>
              <w:t>的配置情况、性能及技术指标在各投标人内最好</w:t>
            </w:r>
          </w:p>
        </w:tc>
        <w:tc>
          <w:tcPr>
            <w:tcW w:w="927" w:type="dxa"/>
            <w:vAlign w:val="center"/>
          </w:tcPr>
          <w:p>
            <w:pPr>
              <w:jc w:val="center"/>
              <w:rPr>
                <w:rFonts w:ascii="宋体" w:hAnsi="宋体"/>
                <w:szCs w:val="21"/>
              </w:rPr>
            </w:pPr>
            <w:r>
              <w:rPr>
                <w:rFonts w:hint="eastAsia" w:ascii="宋体" w:hAnsi="宋体"/>
                <w:szCs w:val="21"/>
              </w:rPr>
              <w:t>4-5</w:t>
            </w:r>
          </w:p>
        </w:tc>
        <w:tc>
          <w:tcPr>
            <w:tcW w:w="992" w:type="dxa"/>
            <w:vMerge w:val="restart"/>
            <w:vAlign w:val="center"/>
          </w:tcPr>
          <w:p>
            <w:pPr>
              <w:jc w:val="center"/>
              <w:rPr>
                <w:rFonts w:ascii="宋体" w:hAnsi="宋体"/>
                <w:szCs w:val="21"/>
              </w:rPr>
            </w:pPr>
            <w:r>
              <w:rPr>
                <w:rFonts w:hint="eastAsia" w:ascii="宋体" w:hAnsi="宋体"/>
                <w:szCs w:val="21"/>
              </w:rPr>
              <w:t>5</w:t>
            </w:r>
          </w:p>
        </w:tc>
        <w:tc>
          <w:tcPr>
            <w:tcW w:w="1418" w:type="dxa"/>
            <w:vMerge w:val="restar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3893" w:type="dxa"/>
            <w:gridSpan w:val="2"/>
            <w:vAlign w:val="center"/>
          </w:tcPr>
          <w:p>
            <w:pPr>
              <w:jc w:val="center"/>
              <w:rPr>
                <w:rFonts w:ascii="宋体" w:hAnsi="宋体"/>
                <w:szCs w:val="21"/>
              </w:rPr>
            </w:pPr>
            <w:r>
              <w:rPr>
                <w:rFonts w:hint="eastAsia" w:ascii="宋体" w:hAnsi="宋体"/>
                <w:szCs w:val="21"/>
              </w:rPr>
              <w:t>在各投标人内较好</w:t>
            </w:r>
          </w:p>
        </w:tc>
        <w:tc>
          <w:tcPr>
            <w:tcW w:w="927" w:type="dxa"/>
            <w:vAlign w:val="center"/>
          </w:tcPr>
          <w:p>
            <w:pPr>
              <w:jc w:val="center"/>
              <w:rPr>
                <w:rFonts w:ascii="宋体" w:hAnsi="宋体"/>
                <w:szCs w:val="21"/>
              </w:rPr>
            </w:pPr>
            <w:r>
              <w:rPr>
                <w:rFonts w:hint="eastAsia" w:ascii="宋体" w:hAnsi="宋体"/>
                <w:szCs w:val="21"/>
              </w:rPr>
              <w:t>2-3</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3893" w:type="dxa"/>
            <w:gridSpan w:val="2"/>
            <w:vAlign w:val="center"/>
          </w:tcPr>
          <w:p>
            <w:pPr>
              <w:jc w:val="center"/>
              <w:rPr>
                <w:rFonts w:ascii="宋体" w:hAnsi="宋体"/>
                <w:szCs w:val="21"/>
              </w:rPr>
            </w:pPr>
            <w:r>
              <w:rPr>
                <w:rFonts w:hint="eastAsia" w:ascii="宋体" w:hAnsi="宋体"/>
                <w:szCs w:val="21"/>
              </w:rPr>
              <w:t>在各投标人内较差</w:t>
            </w:r>
          </w:p>
        </w:tc>
        <w:tc>
          <w:tcPr>
            <w:tcW w:w="927" w:type="dxa"/>
            <w:vAlign w:val="center"/>
          </w:tcPr>
          <w:p>
            <w:pPr>
              <w:jc w:val="center"/>
              <w:rPr>
                <w:rFonts w:ascii="宋体" w:hAnsi="宋体"/>
                <w:szCs w:val="21"/>
              </w:rPr>
            </w:pPr>
            <w:r>
              <w:rPr>
                <w:rFonts w:hint="eastAsia" w:ascii="宋体" w:hAnsi="宋体"/>
                <w:szCs w:val="21"/>
              </w:rPr>
              <w:t>0-1</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restart"/>
            <w:vAlign w:val="center"/>
          </w:tcPr>
          <w:p>
            <w:pPr>
              <w:snapToGrid w:val="0"/>
              <w:spacing w:line="400" w:lineRule="exact"/>
              <w:ind w:right="-27" w:rightChars="-13"/>
              <w:jc w:val="center"/>
              <w:rPr>
                <w:rFonts w:ascii="宋体" w:hAnsi="宋体"/>
                <w:szCs w:val="21"/>
              </w:rPr>
            </w:pPr>
            <w:r>
              <w:rPr>
                <w:rFonts w:hint="eastAsia" w:ascii="宋体" w:hAnsi="宋体"/>
                <w:szCs w:val="21"/>
              </w:rPr>
              <w:t>4</w:t>
            </w:r>
          </w:p>
        </w:tc>
        <w:tc>
          <w:tcPr>
            <w:tcW w:w="1559" w:type="dxa"/>
            <w:vMerge w:val="restart"/>
            <w:vAlign w:val="center"/>
          </w:tcPr>
          <w:p>
            <w:pPr>
              <w:jc w:val="center"/>
              <w:rPr>
                <w:rFonts w:ascii="宋体" w:hAnsi="宋体"/>
                <w:szCs w:val="21"/>
              </w:rPr>
            </w:pPr>
            <w:r>
              <w:rPr>
                <w:rFonts w:hint="eastAsia" w:ascii="宋体" w:hAnsi="宋体"/>
                <w:szCs w:val="21"/>
              </w:rPr>
              <w:t>所投</w:t>
            </w:r>
            <w:r>
              <w:t>通风系统</w:t>
            </w:r>
            <w:r>
              <w:rPr>
                <w:rFonts w:hint="eastAsia" w:hAnsi="宋体"/>
              </w:rPr>
              <w:t>及其配套附件配置及</w:t>
            </w:r>
            <w:r>
              <w:rPr>
                <w:rFonts w:hint="eastAsia" w:ascii="宋体" w:hAnsi="宋体"/>
                <w:szCs w:val="21"/>
              </w:rPr>
              <w:t>技术指标情况</w:t>
            </w:r>
          </w:p>
        </w:tc>
        <w:tc>
          <w:tcPr>
            <w:tcW w:w="3893" w:type="dxa"/>
            <w:gridSpan w:val="2"/>
            <w:vAlign w:val="center"/>
          </w:tcPr>
          <w:p>
            <w:pPr>
              <w:jc w:val="center"/>
              <w:rPr>
                <w:rFonts w:ascii="宋体" w:hAnsi="宋体"/>
                <w:szCs w:val="21"/>
              </w:rPr>
            </w:pPr>
            <w:r>
              <w:rPr>
                <w:rFonts w:hint="eastAsia" w:ascii="宋体" w:hAnsi="宋体"/>
                <w:szCs w:val="21"/>
              </w:rPr>
              <w:t>所投</w:t>
            </w:r>
            <w:r>
              <w:t>通风系统</w:t>
            </w:r>
            <w:r>
              <w:rPr>
                <w:rFonts w:hint="eastAsia" w:hAnsi="宋体"/>
              </w:rPr>
              <w:t>及其配套附件</w:t>
            </w:r>
            <w:r>
              <w:rPr>
                <w:rFonts w:hint="eastAsia" w:ascii="宋体" w:hAnsi="宋体"/>
                <w:szCs w:val="21"/>
              </w:rPr>
              <w:t>的配置情况、性能及技术指标在各投标人内最好</w:t>
            </w:r>
          </w:p>
        </w:tc>
        <w:tc>
          <w:tcPr>
            <w:tcW w:w="927" w:type="dxa"/>
            <w:vAlign w:val="center"/>
          </w:tcPr>
          <w:p>
            <w:pPr>
              <w:jc w:val="center"/>
              <w:rPr>
                <w:rFonts w:ascii="宋体" w:hAnsi="宋体"/>
                <w:szCs w:val="21"/>
              </w:rPr>
            </w:pPr>
            <w:r>
              <w:rPr>
                <w:rFonts w:hint="eastAsia" w:ascii="宋体" w:hAnsi="宋体"/>
                <w:szCs w:val="21"/>
              </w:rPr>
              <w:t>8-10</w:t>
            </w:r>
          </w:p>
        </w:tc>
        <w:tc>
          <w:tcPr>
            <w:tcW w:w="992" w:type="dxa"/>
            <w:vMerge w:val="restart"/>
            <w:vAlign w:val="center"/>
          </w:tcPr>
          <w:p>
            <w:pPr>
              <w:jc w:val="center"/>
              <w:rPr>
                <w:rFonts w:ascii="宋体" w:hAnsi="宋体"/>
                <w:szCs w:val="21"/>
              </w:rPr>
            </w:pPr>
            <w:r>
              <w:rPr>
                <w:rFonts w:hint="eastAsia" w:ascii="宋体" w:hAnsi="宋体"/>
                <w:szCs w:val="21"/>
              </w:rPr>
              <w:t>10</w:t>
            </w:r>
          </w:p>
        </w:tc>
        <w:tc>
          <w:tcPr>
            <w:tcW w:w="1418" w:type="dxa"/>
            <w:vMerge w:val="restar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3893" w:type="dxa"/>
            <w:gridSpan w:val="2"/>
            <w:vAlign w:val="center"/>
          </w:tcPr>
          <w:p>
            <w:pPr>
              <w:jc w:val="center"/>
              <w:rPr>
                <w:rFonts w:ascii="宋体" w:hAnsi="宋体"/>
                <w:szCs w:val="21"/>
              </w:rPr>
            </w:pPr>
            <w:r>
              <w:rPr>
                <w:rFonts w:hint="eastAsia" w:ascii="宋体" w:hAnsi="宋体"/>
                <w:szCs w:val="21"/>
              </w:rPr>
              <w:t>在各投标人内较好</w:t>
            </w:r>
          </w:p>
        </w:tc>
        <w:tc>
          <w:tcPr>
            <w:tcW w:w="927" w:type="dxa"/>
            <w:vAlign w:val="center"/>
          </w:tcPr>
          <w:p>
            <w:pPr>
              <w:jc w:val="center"/>
              <w:rPr>
                <w:rFonts w:ascii="宋体" w:hAnsi="宋体"/>
                <w:szCs w:val="21"/>
              </w:rPr>
            </w:pPr>
            <w:r>
              <w:rPr>
                <w:rFonts w:hint="eastAsia" w:ascii="宋体" w:hAnsi="宋体"/>
                <w:szCs w:val="21"/>
              </w:rPr>
              <w:t>4-7</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3893" w:type="dxa"/>
            <w:gridSpan w:val="2"/>
            <w:vAlign w:val="center"/>
          </w:tcPr>
          <w:p>
            <w:pPr>
              <w:jc w:val="center"/>
              <w:rPr>
                <w:rFonts w:ascii="宋体" w:hAnsi="宋体"/>
                <w:szCs w:val="21"/>
              </w:rPr>
            </w:pPr>
            <w:r>
              <w:rPr>
                <w:rFonts w:hint="eastAsia" w:ascii="宋体" w:hAnsi="宋体"/>
                <w:szCs w:val="21"/>
              </w:rPr>
              <w:t>在各投标人内较差</w:t>
            </w:r>
          </w:p>
        </w:tc>
        <w:tc>
          <w:tcPr>
            <w:tcW w:w="927" w:type="dxa"/>
            <w:vAlign w:val="center"/>
          </w:tcPr>
          <w:p>
            <w:pPr>
              <w:jc w:val="center"/>
              <w:rPr>
                <w:rFonts w:ascii="宋体" w:hAnsi="宋体"/>
                <w:szCs w:val="21"/>
              </w:rPr>
            </w:pPr>
            <w:r>
              <w:rPr>
                <w:rFonts w:hint="eastAsia" w:ascii="宋体" w:hAnsi="宋体"/>
                <w:szCs w:val="21"/>
              </w:rPr>
              <w:t>0-3</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restart"/>
            <w:vAlign w:val="center"/>
          </w:tcPr>
          <w:p>
            <w:pPr>
              <w:jc w:val="center"/>
              <w:rPr>
                <w:rFonts w:ascii="宋体" w:hAnsi="宋体"/>
                <w:szCs w:val="21"/>
              </w:rPr>
            </w:pPr>
            <w:r>
              <w:rPr>
                <w:rFonts w:hint="eastAsia" w:ascii="宋体" w:hAnsi="宋体"/>
                <w:szCs w:val="21"/>
              </w:rPr>
              <w:t>5</w:t>
            </w:r>
          </w:p>
        </w:tc>
        <w:tc>
          <w:tcPr>
            <w:tcW w:w="1559" w:type="dxa"/>
            <w:vMerge w:val="restart"/>
            <w:vAlign w:val="center"/>
          </w:tcPr>
          <w:p>
            <w:pPr>
              <w:jc w:val="center"/>
              <w:rPr>
                <w:rFonts w:ascii="宋体" w:hAnsi="宋体"/>
              </w:rPr>
            </w:pPr>
            <w:r>
              <w:rPr>
                <w:rFonts w:hint="eastAsia" w:ascii="宋体" w:hAnsi="宋体"/>
                <w:szCs w:val="21"/>
              </w:rPr>
              <w:t>实施方案（</w:t>
            </w:r>
            <w:r>
              <w:rPr>
                <w:rFonts w:ascii="宋体" w:hAnsi="宋体"/>
                <w:szCs w:val="21"/>
              </w:rPr>
              <w:t>安装、调试、验收</w:t>
            </w:r>
            <w:r>
              <w:rPr>
                <w:rFonts w:hint="eastAsia" w:ascii="宋体" w:hAnsi="宋体"/>
                <w:szCs w:val="21"/>
              </w:rPr>
              <w:t>等）</w:t>
            </w:r>
          </w:p>
        </w:tc>
        <w:tc>
          <w:tcPr>
            <w:tcW w:w="3893" w:type="dxa"/>
            <w:gridSpan w:val="2"/>
            <w:vAlign w:val="center"/>
          </w:tcPr>
          <w:p>
            <w:pPr>
              <w:spacing w:line="300" w:lineRule="exact"/>
              <w:jc w:val="center"/>
              <w:rPr>
                <w:rFonts w:ascii="宋体" w:hAnsi="宋体"/>
                <w:szCs w:val="21"/>
              </w:rPr>
            </w:pPr>
            <w:r>
              <w:rPr>
                <w:rFonts w:hint="eastAsia" w:ascii="宋体" w:hAnsi="宋体"/>
                <w:szCs w:val="21"/>
              </w:rPr>
              <w:t>实施</w:t>
            </w:r>
            <w:r>
              <w:rPr>
                <w:rFonts w:ascii="宋体" w:hAnsi="宋体"/>
                <w:szCs w:val="21"/>
              </w:rPr>
              <w:t>方案具体、详细、可行，有利于项目实施</w:t>
            </w:r>
          </w:p>
        </w:tc>
        <w:tc>
          <w:tcPr>
            <w:tcW w:w="927" w:type="dxa"/>
            <w:vAlign w:val="center"/>
          </w:tcPr>
          <w:p>
            <w:pPr>
              <w:jc w:val="center"/>
              <w:rPr>
                <w:rFonts w:ascii="宋体" w:hAnsi="宋体"/>
                <w:szCs w:val="21"/>
              </w:rPr>
            </w:pPr>
            <w:r>
              <w:rPr>
                <w:rFonts w:hint="eastAsia" w:ascii="宋体" w:hAnsi="宋体"/>
                <w:szCs w:val="21"/>
              </w:rPr>
              <w:t>8-10</w:t>
            </w:r>
          </w:p>
        </w:tc>
        <w:tc>
          <w:tcPr>
            <w:tcW w:w="992" w:type="dxa"/>
            <w:vMerge w:val="restart"/>
            <w:vAlign w:val="center"/>
          </w:tcPr>
          <w:p>
            <w:pPr>
              <w:jc w:val="center"/>
              <w:rPr>
                <w:rFonts w:ascii="宋体" w:hAnsi="宋体"/>
                <w:szCs w:val="21"/>
              </w:rPr>
            </w:pPr>
            <w:r>
              <w:rPr>
                <w:rFonts w:hint="eastAsia" w:ascii="宋体" w:hAnsi="宋体"/>
                <w:szCs w:val="21"/>
              </w:rPr>
              <w:t>10</w:t>
            </w:r>
          </w:p>
        </w:tc>
        <w:tc>
          <w:tcPr>
            <w:tcW w:w="1418" w:type="dxa"/>
            <w:vMerge w:val="restart"/>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3893" w:type="dxa"/>
            <w:gridSpan w:val="2"/>
            <w:vAlign w:val="center"/>
          </w:tcPr>
          <w:p>
            <w:pPr>
              <w:jc w:val="center"/>
              <w:rPr>
                <w:rFonts w:ascii="宋体" w:hAnsi="宋体"/>
                <w:szCs w:val="21"/>
              </w:rPr>
            </w:pPr>
            <w:r>
              <w:rPr>
                <w:rFonts w:hint="eastAsia" w:ascii="宋体" w:hAnsi="宋体"/>
                <w:szCs w:val="21"/>
              </w:rPr>
              <w:t>实施</w:t>
            </w:r>
            <w:r>
              <w:rPr>
                <w:rFonts w:ascii="宋体" w:hAnsi="宋体"/>
                <w:szCs w:val="21"/>
              </w:rPr>
              <w:t>方案</w:t>
            </w:r>
            <w:r>
              <w:rPr>
                <w:rFonts w:hint="eastAsia" w:ascii="宋体" w:hAnsi="宋体"/>
                <w:szCs w:val="21"/>
              </w:rPr>
              <w:t>基本</w:t>
            </w:r>
            <w:r>
              <w:rPr>
                <w:rFonts w:ascii="宋体" w:hAnsi="宋体"/>
                <w:szCs w:val="21"/>
              </w:rPr>
              <w:t>可行</w:t>
            </w:r>
          </w:p>
        </w:tc>
        <w:tc>
          <w:tcPr>
            <w:tcW w:w="927" w:type="dxa"/>
            <w:vAlign w:val="center"/>
          </w:tcPr>
          <w:p>
            <w:pPr>
              <w:jc w:val="center"/>
              <w:rPr>
                <w:rFonts w:ascii="宋体" w:hAnsi="宋体"/>
                <w:szCs w:val="21"/>
              </w:rPr>
            </w:pPr>
            <w:r>
              <w:rPr>
                <w:rFonts w:hint="eastAsia" w:ascii="宋体" w:hAnsi="宋体"/>
                <w:szCs w:val="21"/>
              </w:rPr>
              <w:t>4-7</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3893" w:type="dxa"/>
            <w:gridSpan w:val="2"/>
            <w:vAlign w:val="center"/>
          </w:tcPr>
          <w:p>
            <w:pPr>
              <w:jc w:val="center"/>
              <w:rPr>
                <w:rFonts w:ascii="宋体" w:hAnsi="宋体"/>
                <w:szCs w:val="21"/>
              </w:rPr>
            </w:pPr>
            <w:r>
              <w:rPr>
                <w:rFonts w:hint="eastAsia" w:ascii="宋体" w:hAnsi="宋体"/>
                <w:szCs w:val="21"/>
              </w:rPr>
              <w:t>实施</w:t>
            </w:r>
            <w:r>
              <w:rPr>
                <w:rFonts w:ascii="宋体" w:hAnsi="宋体"/>
                <w:szCs w:val="21"/>
              </w:rPr>
              <w:t>方案</w:t>
            </w:r>
            <w:r>
              <w:rPr>
                <w:rFonts w:hint="eastAsia" w:ascii="宋体" w:hAnsi="宋体"/>
                <w:szCs w:val="21"/>
              </w:rPr>
              <w:t>一般</w:t>
            </w:r>
          </w:p>
        </w:tc>
        <w:tc>
          <w:tcPr>
            <w:tcW w:w="927" w:type="dxa"/>
            <w:vAlign w:val="center"/>
          </w:tcPr>
          <w:p>
            <w:pPr>
              <w:jc w:val="center"/>
              <w:rPr>
                <w:rFonts w:ascii="宋体" w:hAnsi="宋体"/>
                <w:szCs w:val="21"/>
              </w:rPr>
            </w:pPr>
            <w:r>
              <w:rPr>
                <w:rFonts w:hint="eastAsia" w:ascii="宋体" w:hAnsi="宋体"/>
                <w:szCs w:val="21"/>
              </w:rPr>
              <w:t>0-3</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restart"/>
            <w:vAlign w:val="center"/>
          </w:tcPr>
          <w:p>
            <w:pPr>
              <w:jc w:val="center"/>
              <w:rPr>
                <w:rFonts w:ascii="宋体" w:hAnsi="宋体"/>
                <w:szCs w:val="21"/>
              </w:rPr>
            </w:pPr>
            <w:r>
              <w:rPr>
                <w:rFonts w:hint="eastAsia" w:ascii="宋体" w:hAnsi="宋体"/>
                <w:szCs w:val="21"/>
              </w:rPr>
              <w:t>6</w:t>
            </w:r>
          </w:p>
        </w:tc>
        <w:tc>
          <w:tcPr>
            <w:tcW w:w="1559" w:type="dxa"/>
            <w:vMerge w:val="restart"/>
            <w:vAlign w:val="center"/>
          </w:tcPr>
          <w:p>
            <w:pPr>
              <w:jc w:val="center"/>
              <w:rPr>
                <w:rFonts w:ascii="宋体" w:hAnsi="宋体"/>
                <w:szCs w:val="21"/>
              </w:rPr>
            </w:pPr>
            <w:r>
              <w:rPr>
                <w:rFonts w:hint="eastAsia" w:ascii="宋体" w:hAnsi="宋体"/>
                <w:szCs w:val="21"/>
              </w:rPr>
              <w:t>设备制造商及投标人的质量保证及技术保障</w:t>
            </w:r>
          </w:p>
        </w:tc>
        <w:tc>
          <w:tcPr>
            <w:tcW w:w="2552" w:type="dxa"/>
            <w:vMerge w:val="restart"/>
            <w:vAlign w:val="center"/>
          </w:tcPr>
          <w:p>
            <w:pPr>
              <w:jc w:val="center"/>
              <w:rPr>
                <w:rFonts w:ascii="宋体" w:hAnsi="宋体"/>
                <w:szCs w:val="21"/>
              </w:rPr>
            </w:pPr>
            <w:r>
              <w:rPr>
                <w:rFonts w:hint="eastAsia" w:ascii="宋体" w:hAnsi="宋体"/>
                <w:szCs w:val="21"/>
              </w:rPr>
              <w:t>设备制造商及投标人是否在用户所在地区有完善的服务网络，技术保障及具体服务承诺，在各投标人内对比</w:t>
            </w:r>
          </w:p>
        </w:tc>
        <w:tc>
          <w:tcPr>
            <w:tcW w:w="1341" w:type="dxa"/>
            <w:vAlign w:val="center"/>
          </w:tcPr>
          <w:p>
            <w:pPr>
              <w:jc w:val="center"/>
              <w:rPr>
                <w:rFonts w:ascii="宋体" w:hAnsi="宋体"/>
                <w:szCs w:val="21"/>
              </w:rPr>
            </w:pPr>
            <w:r>
              <w:rPr>
                <w:rFonts w:hint="eastAsia" w:ascii="宋体" w:hAnsi="宋体"/>
                <w:szCs w:val="21"/>
              </w:rPr>
              <w:t>优</w:t>
            </w:r>
          </w:p>
        </w:tc>
        <w:tc>
          <w:tcPr>
            <w:tcW w:w="927" w:type="dxa"/>
            <w:vAlign w:val="center"/>
          </w:tcPr>
          <w:p>
            <w:pPr>
              <w:jc w:val="center"/>
              <w:rPr>
                <w:rFonts w:ascii="宋体" w:hAnsi="宋体"/>
                <w:szCs w:val="21"/>
              </w:rPr>
            </w:pPr>
            <w:r>
              <w:rPr>
                <w:rFonts w:hint="eastAsia" w:ascii="宋体" w:hAnsi="宋体"/>
                <w:szCs w:val="21"/>
              </w:rPr>
              <w:t>11-15</w:t>
            </w:r>
          </w:p>
        </w:tc>
        <w:tc>
          <w:tcPr>
            <w:tcW w:w="992" w:type="dxa"/>
            <w:vMerge w:val="restart"/>
            <w:vAlign w:val="center"/>
          </w:tcPr>
          <w:p>
            <w:pPr>
              <w:jc w:val="center"/>
              <w:rPr>
                <w:rFonts w:ascii="宋体" w:hAnsi="宋体"/>
                <w:szCs w:val="21"/>
              </w:rPr>
            </w:pPr>
            <w:r>
              <w:rPr>
                <w:rFonts w:hint="eastAsia" w:ascii="宋体" w:hAnsi="宋体"/>
                <w:szCs w:val="21"/>
              </w:rPr>
              <w:t>15</w:t>
            </w:r>
          </w:p>
        </w:tc>
        <w:tc>
          <w:tcPr>
            <w:tcW w:w="1418" w:type="dxa"/>
            <w:vMerge w:val="restart"/>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2552" w:type="dxa"/>
            <w:vMerge w:val="continue"/>
            <w:vAlign w:val="center"/>
          </w:tcPr>
          <w:p>
            <w:pPr>
              <w:ind w:firstLine="1126"/>
              <w:jc w:val="center"/>
              <w:rPr>
                <w:rFonts w:ascii="宋体" w:hAnsi="宋体"/>
                <w:szCs w:val="21"/>
              </w:rPr>
            </w:pPr>
          </w:p>
        </w:tc>
        <w:tc>
          <w:tcPr>
            <w:tcW w:w="1341" w:type="dxa"/>
            <w:vAlign w:val="center"/>
          </w:tcPr>
          <w:p>
            <w:pPr>
              <w:jc w:val="center"/>
              <w:rPr>
                <w:rFonts w:ascii="宋体" w:hAnsi="宋体"/>
                <w:szCs w:val="21"/>
              </w:rPr>
            </w:pPr>
            <w:r>
              <w:rPr>
                <w:rFonts w:hint="eastAsia" w:ascii="宋体" w:hAnsi="宋体"/>
                <w:szCs w:val="21"/>
              </w:rPr>
              <w:t>中</w:t>
            </w:r>
          </w:p>
        </w:tc>
        <w:tc>
          <w:tcPr>
            <w:tcW w:w="927" w:type="dxa"/>
            <w:vAlign w:val="center"/>
          </w:tcPr>
          <w:p>
            <w:pPr>
              <w:jc w:val="center"/>
              <w:rPr>
                <w:rFonts w:ascii="宋体" w:hAnsi="宋体"/>
                <w:szCs w:val="21"/>
              </w:rPr>
            </w:pPr>
            <w:r>
              <w:rPr>
                <w:rFonts w:hint="eastAsia" w:ascii="宋体" w:hAnsi="宋体"/>
                <w:szCs w:val="21"/>
              </w:rPr>
              <w:t>6-10</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2" w:type="dxa"/>
            <w:vMerge w:val="continue"/>
          </w:tcPr>
          <w:p>
            <w:pPr>
              <w:ind w:firstLine="1126"/>
              <w:jc w:val="center"/>
              <w:rPr>
                <w:rFonts w:ascii="宋体" w:hAnsi="宋体"/>
                <w:szCs w:val="21"/>
              </w:rPr>
            </w:pPr>
          </w:p>
        </w:tc>
        <w:tc>
          <w:tcPr>
            <w:tcW w:w="1559" w:type="dxa"/>
            <w:vMerge w:val="continue"/>
            <w:vAlign w:val="center"/>
          </w:tcPr>
          <w:p>
            <w:pPr>
              <w:ind w:firstLine="1126"/>
              <w:jc w:val="center"/>
              <w:rPr>
                <w:rFonts w:ascii="宋体" w:hAnsi="宋体"/>
                <w:szCs w:val="21"/>
              </w:rPr>
            </w:pPr>
          </w:p>
        </w:tc>
        <w:tc>
          <w:tcPr>
            <w:tcW w:w="2552" w:type="dxa"/>
            <w:vMerge w:val="continue"/>
            <w:vAlign w:val="center"/>
          </w:tcPr>
          <w:p>
            <w:pPr>
              <w:ind w:firstLine="1126"/>
              <w:jc w:val="center"/>
              <w:rPr>
                <w:rFonts w:ascii="宋体" w:hAnsi="宋体"/>
                <w:szCs w:val="21"/>
              </w:rPr>
            </w:pPr>
          </w:p>
        </w:tc>
        <w:tc>
          <w:tcPr>
            <w:tcW w:w="1341" w:type="dxa"/>
            <w:vAlign w:val="center"/>
          </w:tcPr>
          <w:p>
            <w:pPr>
              <w:jc w:val="center"/>
              <w:rPr>
                <w:rFonts w:ascii="宋体" w:hAnsi="宋体"/>
                <w:szCs w:val="21"/>
              </w:rPr>
            </w:pPr>
            <w:r>
              <w:rPr>
                <w:rFonts w:hint="eastAsia" w:ascii="宋体" w:hAnsi="宋体"/>
                <w:szCs w:val="21"/>
              </w:rPr>
              <w:t>差</w:t>
            </w:r>
          </w:p>
        </w:tc>
        <w:tc>
          <w:tcPr>
            <w:tcW w:w="927" w:type="dxa"/>
            <w:vAlign w:val="center"/>
          </w:tcPr>
          <w:p>
            <w:pPr>
              <w:jc w:val="center"/>
              <w:rPr>
                <w:rFonts w:ascii="宋体" w:hAnsi="宋体"/>
                <w:szCs w:val="21"/>
              </w:rPr>
            </w:pPr>
            <w:r>
              <w:rPr>
                <w:rFonts w:hint="eastAsia" w:ascii="宋体" w:hAnsi="宋体"/>
                <w:szCs w:val="21"/>
              </w:rPr>
              <w:t>0-5</w:t>
            </w:r>
          </w:p>
        </w:tc>
        <w:tc>
          <w:tcPr>
            <w:tcW w:w="992" w:type="dxa"/>
            <w:vMerge w:val="continue"/>
            <w:vAlign w:val="center"/>
          </w:tcPr>
          <w:p>
            <w:pPr>
              <w:ind w:firstLine="1126"/>
              <w:jc w:val="center"/>
              <w:rPr>
                <w:rFonts w:ascii="宋体" w:hAnsi="宋体"/>
                <w:szCs w:val="21"/>
              </w:rPr>
            </w:pPr>
          </w:p>
        </w:tc>
        <w:tc>
          <w:tcPr>
            <w:tcW w:w="1418" w:type="dxa"/>
            <w:vMerge w:val="continue"/>
            <w:vAlign w:val="center"/>
          </w:tcPr>
          <w:p>
            <w:pPr>
              <w:ind w:firstLine="11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442" w:type="dxa"/>
          </w:tcPr>
          <w:p>
            <w:pPr>
              <w:ind w:firstLine="848"/>
              <w:jc w:val="center"/>
              <w:rPr>
                <w:rFonts w:ascii="宋体" w:hAnsi="宋体"/>
                <w:b/>
                <w:szCs w:val="21"/>
              </w:rPr>
            </w:pPr>
          </w:p>
        </w:tc>
        <w:tc>
          <w:tcPr>
            <w:tcW w:w="6379" w:type="dxa"/>
            <w:gridSpan w:val="4"/>
            <w:vAlign w:val="center"/>
          </w:tcPr>
          <w:p>
            <w:pPr>
              <w:ind w:firstLine="848"/>
              <w:jc w:val="center"/>
              <w:rPr>
                <w:rFonts w:ascii="宋体" w:hAnsi="宋体"/>
                <w:b/>
                <w:szCs w:val="21"/>
              </w:rPr>
            </w:pPr>
            <w:r>
              <w:rPr>
                <w:rFonts w:hint="eastAsia" w:ascii="宋体" w:hAnsi="宋体"/>
                <w:b/>
                <w:szCs w:val="21"/>
              </w:rPr>
              <w:t>合      计</w:t>
            </w:r>
          </w:p>
        </w:tc>
        <w:tc>
          <w:tcPr>
            <w:tcW w:w="992" w:type="dxa"/>
            <w:vAlign w:val="center"/>
          </w:tcPr>
          <w:p>
            <w:pPr>
              <w:jc w:val="center"/>
              <w:rPr>
                <w:rFonts w:ascii="宋体" w:hAnsi="宋体"/>
                <w:szCs w:val="21"/>
              </w:rPr>
            </w:pPr>
            <w:r>
              <w:rPr>
                <w:rFonts w:hint="eastAsia" w:ascii="宋体" w:hAnsi="宋体"/>
                <w:szCs w:val="21"/>
              </w:rPr>
              <w:t>100</w:t>
            </w:r>
          </w:p>
        </w:tc>
        <w:tc>
          <w:tcPr>
            <w:tcW w:w="1418" w:type="dxa"/>
            <w:vAlign w:val="center"/>
          </w:tcPr>
          <w:p>
            <w:pPr>
              <w:jc w:val="center"/>
              <w:rPr>
                <w:rFonts w:ascii="宋体" w:hAnsi="宋体"/>
                <w:szCs w:val="21"/>
              </w:rPr>
            </w:pPr>
          </w:p>
        </w:tc>
      </w:tr>
    </w:tbl>
    <w:p>
      <w:pPr>
        <w:spacing w:line="400" w:lineRule="exact"/>
        <w:rPr>
          <w:rFonts w:ascii="华文宋体" w:hAnsi="华文宋体" w:eastAsia="华文宋体"/>
          <w:b/>
          <w:sz w:val="28"/>
          <w:szCs w:val="28"/>
        </w:rPr>
      </w:pPr>
      <w:r>
        <w:rPr>
          <w:rFonts w:hint="eastAsia" w:ascii="宋体" w:hAnsi="宋体"/>
          <w:szCs w:val="21"/>
        </w:rPr>
        <w:t>注：评委按分项的规定分数范围内给各投标人进行打分，并统计总分。</w:t>
      </w: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sectPr>
          <w:headerReference r:id="rId10" w:type="default"/>
          <w:footerReference r:id="rId11" w:type="default"/>
          <w:pgSz w:w="11906" w:h="16838"/>
          <w:pgMar w:top="1440" w:right="1134" w:bottom="1440" w:left="1406" w:header="851" w:footer="851" w:gutter="0"/>
          <w:cols w:space="720" w:num="1"/>
          <w:docGrid w:linePitch="312" w:charSpace="0"/>
        </w:sectPr>
      </w:pPr>
    </w:p>
    <w:p>
      <w:pPr>
        <w:spacing w:line="360" w:lineRule="auto"/>
        <w:jc w:val="center"/>
        <w:rPr>
          <w:rFonts w:ascii="宋体" w:hAnsi="宋体"/>
          <w:b/>
          <w:bCs/>
          <w:sz w:val="28"/>
          <w:szCs w:val="28"/>
        </w:rPr>
      </w:pPr>
      <w:r>
        <w:rPr>
          <w:rFonts w:hint="eastAsia" w:ascii="宋体" w:hAnsi="宋体"/>
          <w:b/>
          <w:bCs/>
          <w:sz w:val="28"/>
          <w:szCs w:val="28"/>
        </w:rPr>
        <w:t>广东轻工职业技术学院气相色谱仪购置项目</w:t>
      </w:r>
    </w:p>
    <w:p>
      <w:pPr>
        <w:spacing w:line="360" w:lineRule="auto"/>
        <w:jc w:val="center"/>
        <w:rPr>
          <w:rFonts w:ascii="宋体" w:hAnsi="宋体"/>
          <w:b/>
          <w:bCs/>
          <w:sz w:val="28"/>
          <w:szCs w:val="28"/>
        </w:rPr>
      </w:pPr>
      <w:r>
        <w:rPr>
          <w:rFonts w:hint="eastAsia" w:ascii="宋体" w:hAnsi="宋体"/>
          <w:b/>
          <w:bCs/>
          <w:sz w:val="28"/>
          <w:szCs w:val="28"/>
        </w:rPr>
        <w:t>（GZSW16156HG4190</w:t>
      </w:r>
      <w:r>
        <w:rPr>
          <w:rFonts w:ascii="宋体" w:hAnsi="宋体"/>
          <w:b/>
          <w:bCs/>
          <w:sz w:val="28"/>
          <w:szCs w:val="28"/>
        </w:rPr>
        <w:t>）</w:t>
      </w:r>
      <w:r>
        <w:rPr>
          <w:rFonts w:hint="eastAsia" w:ascii="宋体" w:hAnsi="宋体"/>
          <w:b/>
          <w:bCs/>
          <w:sz w:val="28"/>
          <w:szCs w:val="28"/>
        </w:rPr>
        <w:t>商务打分表</w:t>
      </w:r>
    </w:p>
    <w:p>
      <w:pPr>
        <w:jc w:val="center"/>
        <w:rPr>
          <w:rFonts w:ascii="宋体" w:hAnsi="宋体"/>
          <w:b/>
          <w:sz w:val="24"/>
          <w:u w:val="single"/>
        </w:rPr>
      </w:pPr>
      <w:r>
        <w:rPr>
          <w:rFonts w:hint="eastAsia" w:ascii="宋体" w:hAnsi="宋体"/>
          <w:b/>
          <w:sz w:val="24"/>
        </w:rPr>
        <w:t xml:space="preserve">                                       评委签名：</w:t>
      </w:r>
      <w:r>
        <w:rPr>
          <w:rFonts w:hint="eastAsia" w:ascii="宋体" w:hAnsi="宋体"/>
          <w:b/>
          <w:sz w:val="24"/>
          <w:u w:val="single"/>
        </w:rPr>
        <w:t xml:space="preserve">           </w:t>
      </w:r>
    </w:p>
    <w:tbl>
      <w:tblPr>
        <w:tblStyle w:val="46"/>
        <w:tblW w:w="96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366"/>
        <w:gridCol w:w="2971"/>
        <w:gridCol w:w="971"/>
        <w:gridCol w:w="1093"/>
        <w:gridCol w:w="659"/>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snapToGrid w:val="0"/>
              <w:ind w:left="-36" w:leftChars="-17" w:right="-27" w:rightChars="-13"/>
              <w:jc w:val="center"/>
              <w:rPr>
                <w:rFonts w:ascii="宋体" w:hAnsi="宋体"/>
                <w:b/>
                <w:szCs w:val="21"/>
              </w:rPr>
            </w:pPr>
            <w:r>
              <w:rPr>
                <w:rFonts w:hint="eastAsia" w:ascii="宋体" w:hAnsi="宋体"/>
                <w:b/>
                <w:szCs w:val="21"/>
              </w:rPr>
              <w:t>序号</w:t>
            </w:r>
          </w:p>
        </w:tc>
        <w:tc>
          <w:tcPr>
            <w:tcW w:w="2366" w:type="dxa"/>
            <w:vAlign w:val="center"/>
          </w:tcPr>
          <w:p>
            <w:pPr>
              <w:snapToGrid w:val="0"/>
              <w:jc w:val="center"/>
              <w:rPr>
                <w:rFonts w:ascii="宋体" w:hAnsi="宋体"/>
                <w:b/>
                <w:szCs w:val="21"/>
              </w:rPr>
            </w:pPr>
            <w:r>
              <w:rPr>
                <w:rFonts w:hint="eastAsia" w:ascii="宋体" w:hAnsi="宋体"/>
                <w:b/>
                <w:szCs w:val="21"/>
              </w:rPr>
              <w:t>评审项目</w:t>
            </w:r>
          </w:p>
        </w:tc>
        <w:tc>
          <w:tcPr>
            <w:tcW w:w="3942" w:type="dxa"/>
            <w:gridSpan w:val="2"/>
            <w:vAlign w:val="center"/>
          </w:tcPr>
          <w:p>
            <w:pPr>
              <w:snapToGrid w:val="0"/>
              <w:jc w:val="center"/>
              <w:rPr>
                <w:rFonts w:ascii="宋体" w:hAnsi="宋体"/>
                <w:b/>
                <w:szCs w:val="21"/>
              </w:rPr>
            </w:pPr>
            <w:r>
              <w:rPr>
                <w:rFonts w:hint="eastAsia" w:ascii="宋体" w:hAnsi="宋体"/>
                <w:b/>
                <w:szCs w:val="21"/>
              </w:rPr>
              <w:t>评审细则</w:t>
            </w:r>
          </w:p>
        </w:tc>
        <w:tc>
          <w:tcPr>
            <w:tcW w:w="1093" w:type="dxa"/>
            <w:vAlign w:val="center"/>
          </w:tcPr>
          <w:p>
            <w:pPr>
              <w:snapToGrid w:val="0"/>
              <w:jc w:val="center"/>
              <w:rPr>
                <w:rFonts w:ascii="宋体" w:hAnsi="宋体"/>
                <w:b/>
                <w:szCs w:val="21"/>
              </w:rPr>
            </w:pPr>
            <w:r>
              <w:rPr>
                <w:rFonts w:ascii="宋体" w:hAnsi="宋体"/>
                <w:b/>
                <w:szCs w:val="21"/>
              </w:rPr>
              <w:t>分值范围</w:t>
            </w:r>
          </w:p>
        </w:tc>
        <w:tc>
          <w:tcPr>
            <w:tcW w:w="659" w:type="dxa"/>
            <w:vAlign w:val="center"/>
          </w:tcPr>
          <w:p>
            <w:pPr>
              <w:snapToGrid w:val="0"/>
              <w:jc w:val="center"/>
              <w:rPr>
                <w:rFonts w:ascii="宋体" w:hAnsi="宋体"/>
                <w:b/>
                <w:szCs w:val="21"/>
              </w:rPr>
            </w:pPr>
            <w:r>
              <w:rPr>
                <w:rFonts w:hint="eastAsia" w:ascii="宋体" w:hAnsi="宋体"/>
                <w:b/>
                <w:szCs w:val="21"/>
              </w:rPr>
              <w:t>分值</w:t>
            </w:r>
          </w:p>
        </w:tc>
        <w:tc>
          <w:tcPr>
            <w:tcW w:w="964" w:type="dxa"/>
            <w:vAlign w:val="center"/>
          </w:tcPr>
          <w:p>
            <w:pPr>
              <w:snapToGrid w:val="0"/>
              <w:jc w:val="center"/>
              <w:rPr>
                <w:rFonts w:ascii="宋体" w:hAnsi="宋体"/>
                <w:b/>
                <w:szCs w:val="21"/>
              </w:rPr>
            </w:pPr>
            <w:r>
              <w:rPr>
                <w:rFonts w:ascii="宋体" w:hAnsi="宋体"/>
                <w:b/>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5"/>
              </w:numPr>
              <w:snapToGrid w:val="0"/>
              <w:ind w:right="-27" w:rightChars="-13"/>
              <w:jc w:val="center"/>
              <w:rPr>
                <w:rFonts w:ascii="宋体" w:hAnsi="宋体"/>
                <w:szCs w:val="21"/>
              </w:rPr>
            </w:pPr>
          </w:p>
        </w:tc>
        <w:tc>
          <w:tcPr>
            <w:tcW w:w="2366" w:type="dxa"/>
            <w:vMerge w:val="restart"/>
            <w:vAlign w:val="center"/>
          </w:tcPr>
          <w:p>
            <w:pPr>
              <w:jc w:val="center"/>
              <w:rPr>
                <w:rFonts w:ascii="宋体" w:hAnsi="宋体"/>
                <w:szCs w:val="21"/>
              </w:rPr>
            </w:pPr>
            <w:r>
              <w:rPr>
                <w:rFonts w:hint="eastAsia" w:ascii="宋体" w:hAnsi="宋体"/>
                <w:szCs w:val="21"/>
              </w:rPr>
              <w:t>商务响应程度</w:t>
            </w:r>
          </w:p>
        </w:tc>
        <w:tc>
          <w:tcPr>
            <w:tcW w:w="3942" w:type="dxa"/>
            <w:gridSpan w:val="2"/>
            <w:vAlign w:val="center"/>
          </w:tcPr>
          <w:p>
            <w:pPr>
              <w:rPr>
                <w:rFonts w:ascii="宋体" w:hAnsi="宋体"/>
                <w:szCs w:val="21"/>
              </w:rPr>
            </w:pPr>
            <w:r>
              <w:rPr>
                <w:rFonts w:hint="eastAsia" w:ascii="宋体" w:hAnsi="宋体"/>
                <w:szCs w:val="21"/>
              </w:rPr>
              <w:t>优于招标文件要求</w:t>
            </w:r>
          </w:p>
        </w:tc>
        <w:tc>
          <w:tcPr>
            <w:tcW w:w="1093" w:type="dxa"/>
            <w:vAlign w:val="center"/>
          </w:tcPr>
          <w:p>
            <w:pPr>
              <w:jc w:val="center"/>
              <w:rPr>
                <w:rFonts w:ascii="宋体" w:hAnsi="宋体"/>
                <w:szCs w:val="21"/>
              </w:rPr>
            </w:pPr>
            <w:r>
              <w:rPr>
                <w:rFonts w:hint="eastAsia" w:ascii="宋体" w:hAnsi="宋体"/>
                <w:szCs w:val="21"/>
              </w:rPr>
              <w:t>6-10</w:t>
            </w:r>
          </w:p>
        </w:tc>
        <w:tc>
          <w:tcPr>
            <w:tcW w:w="659" w:type="dxa"/>
            <w:vMerge w:val="restart"/>
            <w:vAlign w:val="center"/>
          </w:tcPr>
          <w:p>
            <w:pPr>
              <w:jc w:val="center"/>
              <w:rPr>
                <w:rFonts w:ascii="宋体" w:hAnsi="宋体"/>
                <w:szCs w:val="21"/>
              </w:rPr>
            </w:pPr>
            <w:r>
              <w:rPr>
                <w:rFonts w:hint="eastAsia" w:ascii="宋体" w:hAnsi="宋体"/>
                <w:szCs w:val="21"/>
              </w:rPr>
              <w:t>10</w:t>
            </w:r>
          </w:p>
        </w:tc>
        <w:tc>
          <w:tcPr>
            <w:tcW w:w="964" w:type="dxa"/>
            <w:vMerge w:val="restart"/>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5"/>
              </w:numPr>
              <w:snapToGrid w:val="0"/>
              <w:ind w:right="-27" w:rightChars="-13"/>
              <w:jc w:val="center"/>
              <w:rPr>
                <w:rFonts w:ascii="宋体" w:hAnsi="宋体"/>
                <w:szCs w:val="21"/>
              </w:rPr>
            </w:pPr>
          </w:p>
        </w:tc>
        <w:tc>
          <w:tcPr>
            <w:tcW w:w="2366" w:type="dxa"/>
            <w:vMerge w:val="continue"/>
            <w:vAlign w:val="center"/>
          </w:tcPr>
          <w:p>
            <w:pPr>
              <w:rPr>
                <w:rFonts w:ascii="宋体" w:hAnsi="宋体"/>
                <w:szCs w:val="21"/>
              </w:rPr>
            </w:pPr>
          </w:p>
        </w:tc>
        <w:tc>
          <w:tcPr>
            <w:tcW w:w="3942" w:type="dxa"/>
            <w:gridSpan w:val="2"/>
            <w:vAlign w:val="center"/>
          </w:tcPr>
          <w:p>
            <w:pPr>
              <w:rPr>
                <w:rFonts w:ascii="宋体" w:hAnsi="宋体"/>
                <w:szCs w:val="21"/>
              </w:rPr>
            </w:pPr>
            <w:r>
              <w:rPr>
                <w:rFonts w:hint="eastAsia" w:ascii="宋体" w:hAnsi="宋体"/>
                <w:szCs w:val="21"/>
              </w:rPr>
              <w:t>完全满足招标文件要求</w:t>
            </w:r>
          </w:p>
        </w:tc>
        <w:tc>
          <w:tcPr>
            <w:tcW w:w="1093" w:type="dxa"/>
            <w:vAlign w:val="center"/>
          </w:tcPr>
          <w:p>
            <w:pPr>
              <w:jc w:val="center"/>
              <w:rPr>
                <w:rFonts w:ascii="宋体" w:hAnsi="宋体"/>
                <w:szCs w:val="21"/>
              </w:rPr>
            </w:pPr>
            <w:r>
              <w:rPr>
                <w:rFonts w:hint="eastAsia" w:ascii="宋体" w:hAnsi="宋体"/>
                <w:szCs w:val="21"/>
              </w:rPr>
              <w:t>5</w:t>
            </w:r>
          </w:p>
        </w:tc>
        <w:tc>
          <w:tcPr>
            <w:tcW w:w="659" w:type="dxa"/>
            <w:vMerge w:val="continue"/>
            <w:vAlign w:val="center"/>
          </w:tcPr>
          <w:p>
            <w:pPr>
              <w:snapToGrid w:val="0"/>
              <w:jc w:val="center"/>
              <w:rPr>
                <w:rFonts w:ascii="宋体" w:hAnsi="宋体"/>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5"/>
              </w:numPr>
              <w:snapToGrid w:val="0"/>
              <w:ind w:right="-27" w:rightChars="-13"/>
              <w:jc w:val="center"/>
              <w:rPr>
                <w:rFonts w:ascii="宋体" w:hAnsi="宋体"/>
                <w:szCs w:val="21"/>
              </w:rPr>
            </w:pPr>
          </w:p>
        </w:tc>
        <w:tc>
          <w:tcPr>
            <w:tcW w:w="2366" w:type="dxa"/>
            <w:vMerge w:val="continue"/>
            <w:vAlign w:val="center"/>
          </w:tcPr>
          <w:p>
            <w:pPr>
              <w:rPr>
                <w:rFonts w:ascii="宋体" w:hAnsi="宋体"/>
                <w:szCs w:val="21"/>
              </w:rPr>
            </w:pPr>
          </w:p>
        </w:tc>
        <w:tc>
          <w:tcPr>
            <w:tcW w:w="3942" w:type="dxa"/>
            <w:gridSpan w:val="2"/>
            <w:vAlign w:val="center"/>
          </w:tcPr>
          <w:p>
            <w:pPr>
              <w:rPr>
                <w:rFonts w:ascii="宋体" w:hAnsi="宋体"/>
                <w:szCs w:val="21"/>
              </w:rPr>
            </w:pPr>
            <w:r>
              <w:rPr>
                <w:rFonts w:hint="eastAsia" w:ascii="宋体" w:hAnsi="宋体"/>
                <w:szCs w:val="21"/>
              </w:rPr>
              <w:t>不完全满足招标文件要求</w:t>
            </w:r>
          </w:p>
        </w:tc>
        <w:tc>
          <w:tcPr>
            <w:tcW w:w="1093" w:type="dxa"/>
            <w:vAlign w:val="center"/>
          </w:tcPr>
          <w:p>
            <w:pPr>
              <w:jc w:val="center"/>
              <w:rPr>
                <w:rFonts w:ascii="宋体" w:hAnsi="宋体"/>
                <w:szCs w:val="21"/>
              </w:rPr>
            </w:pPr>
            <w:r>
              <w:rPr>
                <w:rFonts w:hint="eastAsia" w:ascii="宋体" w:hAnsi="宋体"/>
                <w:szCs w:val="21"/>
              </w:rPr>
              <w:t>0-4</w:t>
            </w:r>
          </w:p>
        </w:tc>
        <w:tc>
          <w:tcPr>
            <w:tcW w:w="659" w:type="dxa"/>
            <w:vMerge w:val="continue"/>
            <w:vAlign w:val="center"/>
          </w:tcPr>
          <w:p>
            <w:pPr>
              <w:snapToGrid w:val="0"/>
              <w:jc w:val="center"/>
              <w:rPr>
                <w:rFonts w:ascii="宋体" w:hAnsi="宋体"/>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5"/>
              </w:numPr>
              <w:snapToGrid w:val="0"/>
              <w:ind w:right="-27" w:rightChars="-13"/>
              <w:jc w:val="center"/>
              <w:rPr>
                <w:rFonts w:ascii="宋体" w:hAnsi="宋体"/>
                <w:szCs w:val="21"/>
              </w:rPr>
            </w:pPr>
          </w:p>
        </w:tc>
        <w:tc>
          <w:tcPr>
            <w:tcW w:w="2366" w:type="dxa"/>
            <w:vMerge w:val="restart"/>
            <w:vAlign w:val="center"/>
          </w:tcPr>
          <w:p>
            <w:pPr>
              <w:jc w:val="center"/>
              <w:rPr>
                <w:rFonts w:ascii="宋体" w:hAnsi="宋体"/>
                <w:szCs w:val="21"/>
              </w:rPr>
            </w:pPr>
            <w:r>
              <w:rPr>
                <w:rFonts w:hint="eastAsia" w:ascii="宋体" w:hAnsi="宋体"/>
                <w:szCs w:val="21"/>
              </w:rPr>
              <w:t>履约能力（以2015年度经审计的财务报表为准）</w:t>
            </w:r>
          </w:p>
        </w:tc>
        <w:tc>
          <w:tcPr>
            <w:tcW w:w="3942" w:type="dxa"/>
            <w:gridSpan w:val="2"/>
            <w:vAlign w:val="center"/>
          </w:tcPr>
          <w:p>
            <w:pPr>
              <w:rPr>
                <w:rFonts w:ascii="宋体" w:hAnsi="宋体"/>
                <w:szCs w:val="21"/>
              </w:rPr>
            </w:pPr>
            <w:r>
              <w:rPr>
                <w:rFonts w:hint="eastAsia" w:ascii="宋体" w:hAnsi="宋体"/>
                <w:szCs w:val="21"/>
              </w:rPr>
              <w:t>经营财务状况良好，履约能力强</w:t>
            </w:r>
          </w:p>
        </w:tc>
        <w:tc>
          <w:tcPr>
            <w:tcW w:w="1093" w:type="dxa"/>
            <w:vAlign w:val="center"/>
          </w:tcPr>
          <w:p>
            <w:pPr>
              <w:jc w:val="center"/>
              <w:rPr>
                <w:rFonts w:ascii="宋体" w:hAnsi="宋体"/>
                <w:szCs w:val="21"/>
              </w:rPr>
            </w:pPr>
            <w:r>
              <w:rPr>
                <w:rFonts w:hint="eastAsia" w:ascii="宋体" w:hAnsi="宋体"/>
                <w:szCs w:val="21"/>
              </w:rPr>
              <w:t>8-10</w:t>
            </w:r>
          </w:p>
        </w:tc>
        <w:tc>
          <w:tcPr>
            <w:tcW w:w="659" w:type="dxa"/>
            <w:vMerge w:val="restart"/>
            <w:vAlign w:val="center"/>
          </w:tcPr>
          <w:p>
            <w:pPr>
              <w:jc w:val="center"/>
              <w:rPr>
                <w:rFonts w:ascii="宋体" w:hAnsi="宋体"/>
                <w:szCs w:val="21"/>
              </w:rPr>
            </w:pPr>
            <w:r>
              <w:rPr>
                <w:rFonts w:hint="eastAsia" w:ascii="宋体" w:hAnsi="宋体"/>
                <w:szCs w:val="21"/>
              </w:rPr>
              <w:t>10</w:t>
            </w:r>
          </w:p>
        </w:tc>
        <w:tc>
          <w:tcPr>
            <w:tcW w:w="964" w:type="dxa"/>
            <w:vMerge w:val="restart"/>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5"/>
              </w:numPr>
              <w:snapToGrid w:val="0"/>
              <w:ind w:right="-27" w:rightChars="-13"/>
              <w:jc w:val="center"/>
              <w:rPr>
                <w:rFonts w:ascii="宋体" w:hAnsi="宋体"/>
                <w:szCs w:val="21"/>
              </w:rPr>
            </w:pPr>
          </w:p>
        </w:tc>
        <w:tc>
          <w:tcPr>
            <w:tcW w:w="2366" w:type="dxa"/>
            <w:vMerge w:val="continue"/>
            <w:vAlign w:val="center"/>
          </w:tcPr>
          <w:p>
            <w:pPr>
              <w:rPr>
                <w:rFonts w:ascii="宋体" w:hAnsi="宋体"/>
                <w:szCs w:val="21"/>
              </w:rPr>
            </w:pPr>
          </w:p>
        </w:tc>
        <w:tc>
          <w:tcPr>
            <w:tcW w:w="3942" w:type="dxa"/>
            <w:gridSpan w:val="2"/>
            <w:vAlign w:val="center"/>
          </w:tcPr>
          <w:p>
            <w:pPr>
              <w:rPr>
                <w:rFonts w:ascii="宋体" w:hAnsi="宋体"/>
                <w:szCs w:val="21"/>
              </w:rPr>
            </w:pPr>
            <w:r>
              <w:rPr>
                <w:rFonts w:hint="eastAsia" w:ascii="宋体" w:hAnsi="宋体"/>
                <w:szCs w:val="21"/>
              </w:rPr>
              <w:t>经营财务状况中，履约能力一般</w:t>
            </w:r>
          </w:p>
        </w:tc>
        <w:tc>
          <w:tcPr>
            <w:tcW w:w="1093" w:type="dxa"/>
            <w:vAlign w:val="center"/>
          </w:tcPr>
          <w:p>
            <w:pPr>
              <w:jc w:val="center"/>
              <w:rPr>
                <w:rFonts w:ascii="宋体" w:hAnsi="宋体"/>
                <w:szCs w:val="21"/>
              </w:rPr>
            </w:pPr>
            <w:r>
              <w:rPr>
                <w:rFonts w:hint="eastAsia" w:ascii="宋体" w:hAnsi="宋体"/>
                <w:szCs w:val="21"/>
              </w:rPr>
              <w:t>4-7</w:t>
            </w:r>
          </w:p>
        </w:tc>
        <w:tc>
          <w:tcPr>
            <w:tcW w:w="659" w:type="dxa"/>
            <w:vMerge w:val="continue"/>
            <w:vAlign w:val="center"/>
          </w:tcPr>
          <w:p>
            <w:pPr>
              <w:snapToGrid w:val="0"/>
              <w:jc w:val="center"/>
              <w:rPr>
                <w:rFonts w:ascii="宋体" w:hAnsi="宋体"/>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5"/>
              </w:numPr>
              <w:snapToGrid w:val="0"/>
              <w:ind w:right="-27" w:rightChars="-13"/>
              <w:jc w:val="center"/>
              <w:rPr>
                <w:rFonts w:ascii="宋体" w:hAnsi="宋体"/>
                <w:szCs w:val="21"/>
              </w:rPr>
            </w:pPr>
          </w:p>
        </w:tc>
        <w:tc>
          <w:tcPr>
            <w:tcW w:w="2366" w:type="dxa"/>
            <w:vMerge w:val="continue"/>
            <w:vAlign w:val="center"/>
          </w:tcPr>
          <w:p>
            <w:pPr>
              <w:rPr>
                <w:rFonts w:ascii="宋体" w:hAnsi="宋体"/>
                <w:szCs w:val="21"/>
              </w:rPr>
            </w:pPr>
          </w:p>
        </w:tc>
        <w:tc>
          <w:tcPr>
            <w:tcW w:w="3942" w:type="dxa"/>
            <w:gridSpan w:val="2"/>
            <w:vAlign w:val="center"/>
          </w:tcPr>
          <w:p>
            <w:pPr>
              <w:rPr>
                <w:rFonts w:ascii="宋体" w:hAnsi="宋体"/>
                <w:szCs w:val="21"/>
              </w:rPr>
            </w:pPr>
            <w:r>
              <w:rPr>
                <w:rFonts w:hint="eastAsia" w:ascii="宋体" w:hAnsi="宋体"/>
                <w:szCs w:val="21"/>
              </w:rPr>
              <w:t>经营财务状况差，履约能力较差</w:t>
            </w:r>
          </w:p>
        </w:tc>
        <w:tc>
          <w:tcPr>
            <w:tcW w:w="1093" w:type="dxa"/>
            <w:vAlign w:val="center"/>
          </w:tcPr>
          <w:p>
            <w:pPr>
              <w:jc w:val="center"/>
              <w:rPr>
                <w:rFonts w:ascii="宋体" w:hAnsi="宋体"/>
                <w:szCs w:val="21"/>
              </w:rPr>
            </w:pPr>
            <w:r>
              <w:rPr>
                <w:rFonts w:hint="eastAsia" w:ascii="宋体" w:hAnsi="宋体"/>
                <w:szCs w:val="21"/>
              </w:rPr>
              <w:t>0-3</w:t>
            </w:r>
          </w:p>
        </w:tc>
        <w:tc>
          <w:tcPr>
            <w:tcW w:w="659" w:type="dxa"/>
            <w:vMerge w:val="continue"/>
            <w:vAlign w:val="center"/>
          </w:tcPr>
          <w:p>
            <w:pPr>
              <w:snapToGrid w:val="0"/>
              <w:jc w:val="center"/>
              <w:rPr>
                <w:rFonts w:ascii="宋体" w:hAnsi="宋体"/>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609" w:type="dxa"/>
            <w:vAlign w:val="center"/>
          </w:tcPr>
          <w:p>
            <w:pPr>
              <w:numPr>
                <w:ilvl w:val="0"/>
                <w:numId w:val="5"/>
              </w:numPr>
              <w:snapToGrid w:val="0"/>
              <w:ind w:right="-27" w:rightChars="-13"/>
              <w:jc w:val="center"/>
              <w:rPr>
                <w:rFonts w:ascii="宋体" w:hAnsi="宋体"/>
                <w:szCs w:val="21"/>
              </w:rPr>
            </w:pPr>
          </w:p>
        </w:tc>
        <w:tc>
          <w:tcPr>
            <w:tcW w:w="2366" w:type="dxa"/>
            <w:vAlign w:val="center"/>
          </w:tcPr>
          <w:p>
            <w:pPr>
              <w:jc w:val="center"/>
              <w:rPr>
                <w:rFonts w:ascii="宋体" w:hAnsi="宋体"/>
                <w:szCs w:val="21"/>
              </w:rPr>
            </w:pPr>
            <w:r>
              <w:rPr>
                <w:rFonts w:hint="eastAsia" w:ascii="宋体" w:hAnsi="宋体"/>
                <w:szCs w:val="21"/>
              </w:rPr>
              <w:t>投标人类似项目业绩</w:t>
            </w:r>
          </w:p>
        </w:tc>
        <w:tc>
          <w:tcPr>
            <w:tcW w:w="5035" w:type="dxa"/>
            <w:gridSpan w:val="3"/>
            <w:vAlign w:val="center"/>
          </w:tcPr>
          <w:p>
            <w:pPr>
              <w:jc w:val="center"/>
              <w:rPr>
                <w:rFonts w:ascii="宋体" w:hAnsi="宋体"/>
                <w:szCs w:val="21"/>
              </w:rPr>
            </w:pPr>
            <w:r>
              <w:rPr>
                <w:rFonts w:hint="eastAsia" w:ascii="宋体" w:hAnsi="宋体"/>
                <w:color w:val="000000"/>
                <w:szCs w:val="21"/>
              </w:rPr>
              <w:t>2014年至今（以合同签订日期为准）完成的</w:t>
            </w:r>
            <w:r>
              <w:rPr>
                <w:rFonts w:hint="eastAsia" w:ascii="宋体" w:hAnsi="宋体"/>
                <w:color w:val="auto"/>
                <w:szCs w:val="21"/>
              </w:rPr>
              <w:t>85万元</w:t>
            </w:r>
            <w:r>
              <w:rPr>
                <w:rFonts w:hint="eastAsia" w:ascii="宋体" w:hAnsi="宋体"/>
                <w:color w:val="auto"/>
                <w:szCs w:val="21"/>
                <w:lang w:eastAsia="zh-CN"/>
              </w:rPr>
              <w:t>或</w:t>
            </w:r>
            <w:r>
              <w:rPr>
                <w:rFonts w:hint="eastAsia" w:ascii="宋体" w:hAnsi="宋体"/>
                <w:color w:val="auto"/>
                <w:szCs w:val="21"/>
              </w:rPr>
              <w:t>以上类似产品项目业绩。每提供一个合同复印件及验收报告复印件得5分,最高得30分。</w:t>
            </w:r>
            <w:r>
              <w:rPr>
                <w:rFonts w:hint="eastAsia" w:ascii="宋体" w:hAnsi="宋体"/>
                <w:color w:val="auto"/>
                <w:szCs w:val="21"/>
                <w:lang w:eastAsia="zh-CN"/>
              </w:rPr>
              <w:t>不提供不得分。</w:t>
            </w:r>
          </w:p>
        </w:tc>
        <w:tc>
          <w:tcPr>
            <w:tcW w:w="659" w:type="dxa"/>
            <w:vAlign w:val="center"/>
          </w:tcPr>
          <w:p>
            <w:pPr>
              <w:jc w:val="center"/>
              <w:rPr>
                <w:rFonts w:ascii="宋体" w:hAnsi="宋体"/>
                <w:szCs w:val="21"/>
              </w:rPr>
            </w:pPr>
            <w:r>
              <w:rPr>
                <w:rFonts w:hint="eastAsia" w:ascii="宋体" w:hAnsi="宋体"/>
                <w:szCs w:val="21"/>
              </w:rPr>
              <w:t>30</w:t>
            </w:r>
          </w:p>
        </w:tc>
        <w:tc>
          <w:tcPr>
            <w:tcW w:w="964" w:type="dxa"/>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5"/>
              </w:numPr>
              <w:snapToGrid w:val="0"/>
              <w:ind w:right="-27" w:rightChars="-13"/>
              <w:jc w:val="center"/>
              <w:rPr>
                <w:rFonts w:ascii="宋体" w:hAnsi="宋体"/>
                <w:szCs w:val="21"/>
              </w:rPr>
            </w:pPr>
          </w:p>
        </w:tc>
        <w:tc>
          <w:tcPr>
            <w:tcW w:w="2366" w:type="dxa"/>
            <w:vMerge w:val="restart"/>
            <w:vAlign w:val="center"/>
          </w:tcPr>
          <w:p>
            <w:pPr>
              <w:rPr>
                <w:rFonts w:ascii="宋体" w:hAnsi="宋体"/>
                <w:szCs w:val="21"/>
              </w:rPr>
            </w:pPr>
            <w:r>
              <w:rPr>
                <w:rFonts w:hint="eastAsia" w:ascii="宋体" w:hAnsi="宋体"/>
                <w:szCs w:val="21"/>
              </w:rPr>
              <w:t>投标人资质和信誉</w:t>
            </w:r>
          </w:p>
        </w:tc>
        <w:tc>
          <w:tcPr>
            <w:tcW w:w="2971" w:type="dxa"/>
            <w:vMerge w:val="restart"/>
            <w:vAlign w:val="center"/>
          </w:tcPr>
          <w:p>
            <w:pPr>
              <w:rPr>
                <w:rFonts w:ascii="宋体" w:hAnsi="宋体"/>
                <w:szCs w:val="21"/>
              </w:rPr>
            </w:pPr>
            <w:r>
              <w:rPr>
                <w:rFonts w:hint="eastAsia" w:ascii="宋体" w:hAnsi="宋体"/>
                <w:szCs w:val="21"/>
              </w:rPr>
              <w:t>如质量管理体系认证、环境管理体系认证、银行信用等级证明、守合同重信用证书、获奖证书等，提供相关证书复印件</w:t>
            </w:r>
          </w:p>
        </w:tc>
        <w:tc>
          <w:tcPr>
            <w:tcW w:w="971" w:type="dxa"/>
            <w:vAlign w:val="center"/>
          </w:tcPr>
          <w:p>
            <w:pPr>
              <w:jc w:val="center"/>
              <w:rPr>
                <w:rFonts w:ascii="宋体" w:hAnsi="宋体"/>
                <w:szCs w:val="21"/>
              </w:rPr>
            </w:pPr>
            <w:r>
              <w:rPr>
                <w:rFonts w:hint="eastAsia" w:ascii="宋体" w:hAnsi="宋体"/>
                <w:szCs w:val="21"/>
              </w:rPr>
              <w:t>优</w:t>
            </w:r>
          </w:p>
        </w:tc>
        <w:tc>
          <w:tcPr>
            <w:tcW w:w="1093" w:type="dxa"/>
            <w:vAlign w:val="center"/>
          </w:tcPr>
          <w:p>
            <w:pPr>
              <w:spacing w:line="276" w:lineRule="auto"/>
              <w:jc w:val="center"/>
              <w:rPr>
                <w:rFonts w:ascii="宋体" w:hAnsi="宋体"/>
                <w:szCs w:val="21"/>
              </w:rPr>
            </w:pPr>
            <w:r>
              <w:rPr>
                <w:rFonts w:hint="eastAsia" w:ascii="宋体" w:hAnsi="宋体"/>
                <w:szCs w:val="21"/>
              </w:rPr>
              <w:t>11-15</w:t>
            </w:r>
          </w:p>
        </w:tc>
        <w:tc>
          <w:tcPr>
            <w:tcW w:w="659" w:type="dxa"/>
            <w:vMerge w:val="restart"/>
            <w:vAlign w:val="center"/>
          </w:tcPr>
          <w:p>
            <w:pPr>
              <w:snapToGrid w:val="0"/>
              <w:jc w:val="center"/>
              <w:rPr>
                <w:rFonts w:ascii="宋体" w:hAnsi="宋体"/>
                <w:szCs w:val="21"/>
              </w:rPr>
            </w:pPr>
            <w:r>
              <w:rPr>
                <w:rFonts w:hint="eastAsia" w:ascii="宋体" w:hAnsi="宋体"/>
                <w:szCs w:val="21"/>
              </w:rPr>
              <w:t>15</w:t>
            </w:r>
          </w:p>
        </w:tc>
        <w:tc>
          <w:tcPr>
            <w:tcW w:w="964" w:type="dxa"/>
            <w:vMerge w:val="restart"/>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5"/>
              </w:numPr>
              <w:snapToGrid w:val="0"/>
              <w:ind w:right="-27" w:rightChars="-13"/>
              <w:jc w:val="center"/>
              <w:rPr>
                <w:rFonts w:ascii="宋体" w:hAnsi="宋体"/>
                <w:szCs w:val="21"/>
              </w:rPr>
            </w:pPr>
          </w:p>
        </w:tc>
        <w:tc>
          <w:tcPr>
            <w:tcW w:w="2366" w:type="dxa"/>
            <w:vMerge w:val="continue"/>
            <w:vAlign w:val="center"/>
          </w:tcPr>
          <w:p>
            <w:pPr>
              <w:rPr>
                <w:rFonts w:ascii="宋体" w:hAnsi="宋体"/>
                <w:szCs w:val="21"/>
              </w:rPr>
            </w:pPr>
          </w:p>
        </w:tc>
        <w:tc>
          <w:tcPr>
            <w:tcW w:w="2971" w:type="dxa"/>
            <w:vMerge w:val="continue"/>
            <w:vAlign w:val="center"/>
          </w:tcPr>
          <w:p>
            <w:pPr>
              <w:rPr>
                <w:rFonts w:ascii="宋体" w:hAnsi="宋体"/>
                <w:szCs w:val="21"/>
              </w:rPr>
            </w:pPr>
          </w:p>
        </w:tc>
        <w:tc>
          <w:tcPr>
            <w:tcW w:w="971" w:type="dxa"/>
            <w:vAlign w:val="center"/>
          </w:tcPr>
          <w:p>
            <w:pPr>
              <w:jc w:val="center"/>
              <w:rPr>
                <w:rFonts w:ascii="宋体" w:hAnsi="宋体"/>
                <w:szCs w:val="21"/>
              </w:rPr>
            </w:pPr>
            <w:r>
              <w:rPr>
                <w:rFonts w:hint="eastAsia" w:ascii="宋体" w:hAnsi="宋体"/>
                <w:szCs w:val="21"/>
              </w:rPr>
              <w:t>良</w:t>
            </w:r>
          </w:p>
        </w:tc>
        <w:tc>
          <w:tcPr>
            <w:tcW w:w="1093" w:type="dxa"/>
            <w:vAlign w:val="center"/>
          </w:tcPr>
          <w:p>
            <w:pPr>
              <w:spacing w:line="276" w:lineRule="auto"/>
              <w:jc w:val="center"/>
              <w:rPr>
                <w:rFonts w:ascii="宋体" w:hAnsi="宋体"/>
                <w:szCs w:val="21"/>
              </w:rPr>
            </w:pPr>
            <w:r>
              <w:rPr>
                <w:rFonts w:hint="eastAsia" w:ascii="宋体" w:hAnsi="宋体"/>
                <w:szCs w:val="21"/>
              </w:rPr>
              <w:t>6-10</w:t>
            </w:r>
          </w:p>
        </w:tc>
        <w:tc>
          <w:tcPr>
            <w:tcW w:w="659" w:type="dxa"/>
            <w:vMerge w:val="continue"/>
            <w:vAlign w:val="center"/>
          </w:tcPr>
          <w:p>
            <w:pPr>
              <w:snapToGrid w:val="0"/>
              <w:jc w:val="center"/>
              <w:rPr>
                <w:rFonts w:ascii="宋体" w:hAnsi="宋体"/>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5"/>
              </w:numPr>
              <w:snapToGrid w:val="0"/>
              <w:ind w:right="-27" w:rightChars="-13"/>
              <w:jc w:val="center"/>
              <w:rPr>
                <w:rFonts w:ascii="宋体" w:hAnsi="宋体"/>
                <w:szCs w:val="21"/>
              </w:rPr>
            </w:pPr>
          </w:p>
        </w:tc>
        <w:tc>
          <w:tcPr>
            <w:tcW w:w="2366" w:type="dxa"/>
            <w:vMerge w:val="continue"/>
            <w:vAlign w:val="center"/>
          </w:tcPr>
          <w:p>
            <w:pPr>
              <w:rPr>
                <w:rFonts w:ascii="宋体" w:hAnsi="宋体"/>
                <w:szCs w:val="21"/>
              </w:rPr>
            </w:pPr>
          </w:p>
        </w:tc>
        <w:tc>
          <w:tcPr>
            <w:tcW w:w="2971" w:type="dxa"/>
            <w:vMerge w:val="continue"/>
            <w:vAlign w:val="center"/>
          </w:tcPr>
          <w:p>
            <w:pPr>
              <w:rPr>
                <w:rFonts w:ascii="宋体" w:hAnsi="宋体"/>
                <w:szCs w:val="21"/>
              </w:rPr>
            </w:pPr>
          </w:p>
        </w:tc>
        <w:tc>
          <w:tcPr>
            <w:tcW w:w="971" w:type="dxa"/>
            <w:vAlign w:val="center"/>
          </w:tcPr>
          <w:p>
            <w:pPr>
              <w:jc w:val="center"/>
              <w:rPr>
                <w:rFonts w:ascii="宋体" w:hAnsi="宋体"/>
                <w:szCs w:val="21"/>
              </w:rPr>
            </w:pPr>
            <w:r>
              <w:rPr>
                <w:rFonts w:hint="eastAsia" w:ascii="宋体" w:hAnsi="宋体"/>
                <w:szCs w:val="21"/>
              </w:rPr>
              <w:t>一般</w:t>
            </w:r>
          </w:p>
        </w:tc>
        <w:tc>
          <w:tcPr>
            <w:tcW w:w="1093" w:type="dxa"/>
            <w:vAlign w:val="center"/>
          </w:tcPr>
          <w:p>
            <w:pPr>
              <w:spacing w:line="276" w:lineRule="auto"/>
              <w:jc w:val="center"/>
              <w:rPr>
                <w:rFonts w:ascii="宋体" w:hAnsi="宋体"/>
                <w:szCs w:val="21"/>
              </w:rPr>
            </w:pPr>
            <w:r>
              <w:rPr>
                <w:rFonts w:hint="eastAsia" w:ascii="宋体" w:hAnsi="宋体"/>
                <w:szCs w:val="21"/>
              </w:rPr>
              <w:t>1-5</w:t>
            </w:r>
          </w:p>
        </w:tc>
        <w:tc>
          <w:tcPr>
            <w:tcW w:w="659" w:type="dxa"/>
            <w:vMerge w:val="continue"/>
            <w:vAlign w:val="center"/>
          </w:tcPr>
          <w:p>
            <w:pPr>
              <w:snapToGrid w:val="0"/>
              <w:jc w:val="center"/>
              <w:rPr>
                <w:rFonts w:ascii="宋体" w:hAnsi="宋体"/>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numPr>
                <w:ilvl w:val="0"/>
                <w:numId w:val="5"/>
              </w:numPr>
              <w:snapToGrid w:val="0"/>
              <w:ind w:right="-27" w:rightChars="-13"/>
              <w:jc w:val="center"/>
              <w:rPr>
                <w:rFonts w:ascii="宋体" w:hAnsi="宋体"/>
                <w:szCs w:val="21"/>
              </w:rPr>
            </w:pPr>
          </w:p>
        </w:tc>
        <w:tc>
          <w:tcPr>
            <w:tcW w:w="2366" w:type="dxa"/>
            <w:vMerge w:val="continue"/>
            <w:vAlign w:val="center"/>
          </w:tcPr>
          <w:p>
            <w:pPr>
              <w:rPr>
                <w:rFonts w:ascii="宋体" w:hAnsi="宋体"/>
                <w:szCs w:val="21"/>
              </w:rPr>
            </w:pPr>
          </w:p>
        </w:tc>
        <w:tc>
          <w:tcPr>
            <w:tcW w:w="2971" w:type="dxa"/>
            <w:vMerge w:val="continue"/>
            <w:vAlign w:val="center"/>
          </w:tcPr>
          <w:p>
            <w:pPr>
              <w:rPr>
                <w:rFonts w:ascii="宋体" w:hAnsi="宋体"/>
                <w:szCs w:val="21"/>
              </w:rPr>
            </w:pPr>
          </w:p>
        </w:tc>
        <w:tc>
          <w:tcPr>
            <w:tcW w:w="971" w:type="dxa"/>
            <w:vAlign w:val="center"/>
          </w:tcPr>
          <w:p>
            <w:pPr>
              <w:jc w:val="center"/>
              <w:rPr>
                <w:rFonts w:ascii="宋体" w:hAnsi="宋体"/>
                <w:szCs w:val="21"/>
              </w:rPr>
            </w:pPr>
            <w:r>
              <w:rPr>
                <w:rFonts w:hint="eastAsia" w:ascii="宋体" w:hAnsi="宋体"/>
                <w:szCs w:val="21"/>
              </w:rPr>
              <w:t>无</w:t>
            </w:r>
          </w:p>
        </w:tc>
        <w:tc>
          <w:tcPr>
            <w:tcW w:w="1093" w:type="dxa"/>
            <w:vAlign w:val="center"/>
          </w:tcPr>
          <w:p>
            <w:pPr>
              <w:jc w:val="center"/>
              <w:rPr>
                <w:rFonts w:ascii="宋体" w:hAnsi="宋体"/>
                <w:szCs w:val="21"/>
              </w:rPr>
            </w:pPr>
            <w:r>
              <w:rPr>
                <w:rFonts w:hint="eastAsia" w:ascii="宋体" w:hAnsi="宋体"/>
                <w:szCs w:val="21"/>
              </w:rPr>
              <w:t>0</w:t>
            </w:r>
          </w:p>
        </w:tc>
        <w:tc>
          <w:tcPr>
            <w:tcW w:w="659" w:type="dxa"/>
            <w:vMerge w:val="continue"/>
            <w:vAlign w:val="center"/>
          </w:tcPr>
          <w:p>
            <w:pPr>
              <w:snapToGrid w:val="0"/>
              <w:jc w:val="center"/>
              <w:rPr>
                <w:rFonts w:ascii="宋体" w:hAnsi="宋体"/>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restart"/>
            <w:vAlign w:val="center"/>
          </w:tcPr>
          <w:p>
            <w:pPr>
              <w:numPr>
                <w:ilvl w:val="0"/>
                <w:numId w:val="5"/>
              </w:numPr>
              <w:snapToGrid w:val="0"/>
              <w:ind w:right="-27" w:rightChars="-13"/>
              <w:jc w:val="center"/>
              <w:rPr>
                <w:rFonts w:ascii="宋体" w:hAnsi="宋体"/>
                <w:szCs w:val="21"/>
              </w:rPr>
            </w:pPr>
          </w:p>
        </w:tc>
        <w:tc>
          <w:tcPr>
            <w:tcW w:w="2366" w:type="dxa"/>
            <w:vMerge w:val="restart"/>
            <w:vAlign w:val="center"/>
          </w:tcPr>
          <w:p>
            <w:pPr>
              <w:jc w:val="center"/>
              <w:rPr>
                <w:rFonts w:ascii="宋体" w:hAnsi="宋体"/>
                <w:szCs w:val="21"/>
              </w:rPr>
            </w:pPr>
            <w:r>
              <w:rPr>
                <w:rFonts w:hint="eastAsia" w:ascii="宋体" w:hAnsi="宋体"/>
                <w:szCs w:val="21"/>
              </w:rPr>
              <w:t>投标人针对本项目的售后服务承诺（质保期、响应时间、维护方案等）及售后服务体系</w:t>
            </w:r>
          </w:p>
        </w:tc>
        <w:tc>
          <w:tcPr>
            <w:tcW w:w="3942" w:type="dxa"/>
            <w:gridSpan w:val="2"/>
            <w:vAlign w:val="center"/>
          </w:tcPr>
          <w:p>
            <w:pPr>
              <w:rPr>
                <w:rFonts w:ascii="宋体" w:hAnsi="宋体"/>
                <w:szCs w:val="21"/>
              </w:rPr>
            </w:pPr>
            <w:r>
              <w:rPr>
                <w:rFonts w:hint="eastAsia" w:ascii="宋体" w:hAnsi="宋体"/>
                <w:szCs w:val="21"/>
              </w:rPr>
              <w:t>售后服务计划详细，并优于招标文件要求</w:t>
            </w:r>
          </w:p>
        </w:tc>
        <w:tc>
          <w:tcPr>
            <w:tcW w:w="1093" w:type="dxa"/>
            <w:vAlign w:val="center"/>
          </w:tcPr>
          <w:p>
            <w:pPr>
              <w:spacing w:line="276" w:lineRule="auto"/>
              <w:jc w:val="center"/>
              <w:rPr>
                <w:rFonts w:ascii="宋体" w:hAnsi="宋体"/>
                <w:szCs w:val="21"/>
              </w:rPr>
            </w:pPr>
            <w:r>
              <w:rPr>
                <w:rFonts w:hint="eastAsia" w:ascii="宋体" w:hAnsi="宋体"/>
                <w:szCs w:val="21"/>
              </w:rPr>
              <w:t>15-20</w:t>
            </w:r>
          </w:p>
        </w:tc>
        <w:tc>
          <w:tcPr>
            <w:tcW w:w="659" w:type="dxa"/>
            <w:vMerge w:val="restart"/>
            <w:vAlign w:val="center"/>
          </w:tcPr>
          <w:p>
            <w:pPr>
              <w:jc w:val="center"/>
              <w:rPr>
                <w:rFonts w:ascii="宋体" w:hAnsi="宋体"/>
                <w:szCs w:val="21"/>
              </w:rPr>
            </w:pPr>
            <w:r>
              <w:rPr>
                <w:rFonts w:hint="eastAsia" w:ascii="宋体" w:hAnsi="宋体"/>
                <w:szCs w:val="21"/>
              </w:rPr>
              <w:t>20</w:t>
            </w:r>
          </w:p>
        </w:tc>
        <w:tc>
          <w:tcPr>
            <w:tcW w:w="964" w:type="dxa"/>
            <w:vMerge w:val="restart"/>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snapToGrid w:val="0"/>
              <w:ind w:left="-36" w:leftChars="-17" w:right="-27" w:rightChars="-13"/>
              <w:jc w:val="center"/>
              <w:rPr>
                <w:rFonts w:ascii="宋体" w:hAnsi="宋体"/>
                <w:b/>
                <w:szCs w:val="21"/>
              </w:rPr>
            </w:pPr>
          </w:p>
        </w:tc>
        <w:tc>
          <w:tcPr>
            <w:tcW w:w="2366" w:type="dxa"/>
            <w:vMerge w:val="continue"/>
            <w:vAlign w:val="center"/>
          </w:tcPr>
          <w:p>
            <w:pPr>
              <w:rPr>
                <w:rFonts w:ascii="宋体" w:hAnsi="宋体"/>
                <w:szCs w:val="21"/>
              </w:rPr>
            </w:pPr>
          </w:p>
        </w:tc>
        <w:tc>
          <w:tcPr>
            <w:tcW w:w="3942" w:type="dxa"/>
            <w:gridSpan w:val="2"/>
            <w:vAlign w:val="center"/>
          </w:tcPr>
          <w:p>
            <w:pPr>
              <w:rPr>
                <w:rFonts w:ascii="宋体" w:hAnsi="宋体"/>
                <w:szCs w:val="21"/>
              </w:rPr>
            </w:pPr>
            <w:r>
              <w:rPr>
                <w:rFonts w:hint="eastAsia" w:ascii="宋体" w:hAnsi="宋体"/>
                <w:szCs w:val="21"/>
              </w:rPr>
              <w:t>售后服务计划一般，满足招标文件要求</w:t>
            </w:r>
          </w:p>
        </w:tc>
        <w:tc>
          <w:tcPr>
            <w:tcW w:w="1093" w:type="dxa"/>
            <w:vAlign w:val="center"/>
          </w:tcPr>
          <w:p>
            <w:pPr>
              <w:spacing w:line="276" w:lineRule="auto"/>
              <w:jc w:val="center"/>
              <w:rPr>
                <w:rFonts w:ascii="宋体" w:hAnsi="宋体"/>
                <w:szCs w:val="21"/>
              </w:rPr>
            </w:pPr>
            <w:r>
              <w:rPr>
                <w:rFonts w:hint="eastAsia" w:ascii="宋体" w:hAnsi="宋体"/>
                <w:szCs w:val="21"/>
              </w:rPr>
              <w:t>8-14</w:t>
            </w:r>
          </w:p>
        </w:tc>
        <w:tc>
          <w:tcPr>
            <w:tcW w:w="659" w:type="dxa"/>
            <w:vMerge w:val="continue"/>
            <w:vAlign w:val="center"/>
          </w:tcPr>
          <w:p>
            <w:pPr>
              <w:snapToGrid w:val="0"/>
              <w:jc w:val="center"/>
              <w:rPr>
                <w:rFonts w:ascii="宋体" w:hAnsi="宋体"/>
                <w:b/>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Merge w:val="continue"/>
            <w:vAlign w:val="center"/>
          </w:tcPr>
          <w:p>
            <w:pPr>
              <w:snapToGrid w:val="0"/>
              <w:ind w:left="-36" w:leftChars="-17" w:right="-27" w:rightChars="-13"/>
              <w:jc w:val="center"/>
              <w:rPr>
                <w:rFonts w:ascii="宋体" w:hAnsi="宋体"/>
                <w:b/>
                <w:szCs w:val="21"/>
              </w:rPr>
            </w:pPr>
          </w:p>
        </w:tc>
        <w:tc>
          <w:tcPr>
            <w:tcW w:w="2366" w:type="dxa"/>
            <w:vMerge w:val="continue"/>
            <w:vAlign w:val="center"/>
          </w:tcPr>
          <w:p>
            <w:pPr>
              <w:rPr>
                <w:rFonts w:ascii="宋体" w:hAnsi="宋体"/>
                <w:szCs w:val="21"/>
              </w:rPr>
            </w:pPr>
          </w:p>
        </w:tc>
        <w:tc>
          <w:tcPr>
            <w:tcW w:w="3942" w:type="dxa"/>
            <w:gridSpan w:val="2"/>
            <w:vAlign w:val="center"/>
          </w:tcPr>
          <w:p>
            <w:pPr>
              <w:rPr>
                <w:rFonts w:ascii="宋体" w:hAnsi="宋体"/>
                <w:szCs w:val="21"/>
              </w:rPr>
            </w:pPr>
            <w:r>
              <w:rPr>
                <w:rFonts w:hint="eastAsia" w:ascii="宋体" w:hAnsi="宋体"/>
                <w:szCs w:val="21"/>
              </w:rPr>
              <w:t>售后服务计划较差，低于招标文件要求</w:t>
            </w:r>
          </w:p>
        </w:tc>
        <w:tc>
          <w:tcPr>
            <w:tcW w:w="1093" w:type="dxa"/>
            <w:vAlign w:val="center"/>
          </w:tcPr>
          <w:p>
            <w:pPr>
              <w:spacing w:line="276" w:lineRule="auto"/>
              <w:jc w:val="center"/>
              <w:rPr>
                <w:rFonts w:ascii="宋体" w:hAnsi="宋体"/>
                <w:szCs w:val="21"/>
              </w:rPr>
            </w:pPr>
            <w:r>
              <w:rPr>
                <w:rFonts w:hint="eastAsia" w:ascii="宋体" w:hAnsi="宋体"/>
                <w:szCs w:val="21"/>
              </w:rPr>
              <w:t>0-7</w:t>
            </w:r>
          </w:p>
        </w:tc>
        <w:tc>
          <w:tcPr>
            <w:tcW w:w="659" w:type="dxa"/>
            <w:vMerge w:val="continue"/>
            <w:vAlign w:val="center"/>
          </w:tcPr>
          <w:p>
            <w:pPr>
              <w:snapToGrid w:val="0"/>
              <w:jc w:val="center"/>
              <w:rPr>
                <w:rFonts w:ascii="宋体" w:hAnsi="宋体"/>
                <w:b/>
                <w:szCs w:val="21"/>
              </w:rPr>
            </w:pPr>
          </w:p>
        </w:tc>
        <w:tc>
          <w:tcPr>
            <w:tcW w:w="964" w:type="dxa"/>
            <w:vMerge w:val="continue"/>
            <w:vAlign w:val="center"/>
          </w:tcPr>
          <w:p>
            <w:pPr>
              <w:snapToGrid w:val="0"/>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09" w:type="dxa"/>
            <w:vAlign w:val="center"/>
          </w:tcPr>
          <w:p>
            <w:pPr>
              <w:snapToGrid w:val="0"/>
              <w:ind w:left="-36" w:leftChars="-17" w:right="-27" w:rightChars="-13"/>
              <w:jc w:val="center"/>
              <w:rPr>
                <w:rFonts w:ascii="宋体" w:hAnsi="宋体"/>
                <w:b/>
                <w:color w:val="000000" w:themeColor="text1"/>
                <w:szCs w:val="21"/>
              </w:rPr>
            </w:pPr>
            <w:r>
              <w:rPr>
                <w:rFonts w:hint="eastAsia" w:ascii="宋体" w:hAnsi="宋体"/>
                <w:bCs/>
                <w:color w:val="000000" w:themeColor="text1"/>
                <w:szCs w:val="21"/>
              </w:rPr>
              <w:t>6</w:t>
            </w:r>
          </w:p>
        </w:tc>
        <w:tc>
          <w:tcPr>
            <w:tcW w:w="2366" w:type="dxa"/>
            <w:vAlign w:val="center"/>
          </w:tcPr>
          <w:p>
            <w:pPr>
              <w:rPr>
                <w:rFonts w:ascii="宋体" w:hAnsi="宋体"/>
                <w:color w:val="000000" w:themeColor="text1"/>
                <w:szCs w:val="21"/>
              </w:rPr>
            </w:pPr>
            <w:r>
              <w:rPr>
                <w:rFonts w:hint="eastAsia" w:ascii="宋体" w:hAnsi="宋体"/>
                <w:color w:val="000000" w:themeColor="text1"/>
                <w:szCs w:val="21"/>
              </w:rPr>
              <w:t xml:space="preserve">所投主要产品的授权情况 </w:t>
            </w:r>
          </w:p>
        </w:tc>
        <w:tc>
          <w:tcPr>
            <w:tcW w:w="5035" w:type="dxa"/>
            <w:gridSpan w:val="3"/>
            <w:vAlign w:val="center"/>
          </w:tcPr>
          <w:p>
            <w:pPr>
              <w:spacing w:line="276" w:lineRule="auto"/>
              <w:jc w:val="center"/>
              <w:rPr>
                <w:rFonts w:ascii="宋体" w:hAnsi="宋体"/>
                <w:color w:val="000000" w:themeColor="text1"/>
                <w:szCs w:val="21"/>
              </w:rPr>
            </w:pPr>
            <w:r>
              <w:rPr>
                <w:rFonts w:hint="eastAsia" w:ascii="宋体" w:hAnsi="宋体"/>
                <w:color w:val="000000" w:themeColor="text1"/>
                <w:szCs w:val="21"/>
              </w:rPr>
              <w:t>投标人为所投主要产品（</w:t>
            </w:r>
            <w:r>
              <w:rPr>
                <w:rFonts w:hAnsi="宋体"/>
                <w:color w:val="000000" w:themeColor="text1"/>
              </w:rPr>
              <w:t>气相色谱仪</w:t>
            </w:r>
            <w:r>
              <w:rPr>
                <w:rFonts w:hint="eastAsia" w:hAnsi="宋体"/>
                <w:color w:val="000000" w:themeColor="text1"/>
              </w:rPr>
              <w:t>、</w:t>
            </w:r>
            <w:r>
              <w:rPr>
                <w:color w:val="000000" w:themeColor="text1"/>
              </w:rPr>
              <w:t>仪器台</w:t>
            </w:r>
            <w:r>
              <w:rPr>
                <w:rFonts w:hint="eastAsia"/>
                <w:color w:val="000000" w:themeColor="text1"/>
              </w:rPr>
              <w:t>、</w:t>
            </w:r>
            <w:r>
              <w:rPr>
                <w:color w:val="000000" w:themeColor="text1"/>
              </w:rPr>
              <w:t>通风系统</w:t>
            </w:r>
            <w:r>
              <w:rPr>
                <w:rFonts w:hint="eastAsia" w:ascii="宋体" w:hAnsi="宋体"/>
                <w:color w:val="000000" w:themeColor="text1"/>
                <w:szCs w:val="21"/>
              </w:rPr>
              <w:t>）的</w:t>
            </w:r>
            <w:r>
              <w:rPr>
                <w:rFonts w:hint="eastAsia"/>
                <w:color w:val="000000" w:themeColor="text1"/>
                <w:szCs w:val="21"/>
              </w:rPr>
              <w:t>生产厂家</w:t>
            </w:r>
            <w:r>
              <w:rPr>
                <w:rFonts w:hint="eastAsia" w:ascii="宋体" w:hAnsi="宋体"/>
                <w:color w:val="000000" w:themeColor="text1"/>
                <w:szCs w:val="21"/>
              </w:rPr>
              <w:t>或具有所投主要产品（</w:t>
            </w:r>
            <w:r>
              <w:rPr>
                <w:rFonts w:hAnsi="宋体"/>
                <w:color w:val="000000" w:themeColor="text1"/>
              </w:rPr>
              <w:t>气相色谱仪</w:t>
            </w:r>
            <w:r>
              <w:rPr>
                <w:rFonts w:hint="eastAsia" w:hAnsi="宋体"/>
                <w:color w:val="000000" w:themeColor="text1"/>
              </w:rPr>
              <w:t>、</w:t>
            </w:r>
            <w:r>
              <w:rPr>
                <w:color w:val="000000" w:themeColor="text1"/>
              </w:rPr>
              <w:t>仪器台</w:t>
            </w:r>
            <w:r>
              <w:rPr>
                <w:rFonts w:hint="eastAsia"/>
                <w:color w:val="000000" w:themeColor="text1"/>
              </w:rPr>
              <w:t>、</w:t>
            </w:r>
            <w:r>
              <w:rPr>
                <w:color w:val="000000" w:themeColor="text1"/>
              </w:rPr>
              <w:t>通风系统</w:t>
            </w:r>
            <w:r>
              <w:rPr>
                <w:rFonts w:hint="eastAsia" w:ascii="宋体" w:hAnsi="宋体"/>
                <w:color w:val="000000" w:themeColor="text1"/>
                <w:szCs w:val="21"/>
              </w:rPr>
              <w:t>）</w:t>
            </w:r>
            <w:r>
              <w:rPr>
                <w:rFonts w:hint="eastAsia"/>
                <w:color w:val="000000" w:themeColor="text1"/>
                <w:szCs w:val="21"/>
              </w:rPr>
              <w:t>生产厂家出具针对本项目的授权函以及售后服务承诺函，每项产品得5分，满分15分。不提供或提供</w:t>
            </w:r>
            <w:r>
              <w:rPr>
                <w:rFonts w:hint="eastAsia"/>
                <w:color w:val="000000" w:themeColor="text1"/>
                <w:szCs w:val="21"/>
                <w:lang w:eastAsia="zh-CN"/>
              </w:rPr>
              <w:t>的资料</w:t>
            </w:r>
            <w:r>
              <w:rPr>
                <w:rFonts w:hint="eastAsia"/>
                <w:color w:val="000000" w:themeColor="text1"/>
                <w:szCs w:val="21"/>
              </w:rPr>
              <w:t>不齐全的不得分。</w:t>
            </w:r>
          </w:p>
        </w:tc>
        <w:tc>
          <w:tcPr>
            <w:tcW w:w="659" w:type="dxa"/>
            <w:vAlign w:val="center"/>
          </w:tcPr>
          <w:p>
            <w:pPr>
              <w:snapToGrid w:val="0"/>
              <w:jc w:val="center"/>
              <w:rPr>
                <w:rFonts w:ascii="宋体" w:hAnsi="宋体"/>
                <w:b/>
                <w:color w:val="000000" w:themeColor="text1"/>
                <w:szCs w:val="21"/>
              </w:rPr>
            </w:pPr>
            <w:r>
              <w:rPr>
                <w:rFonts w:hint="eastAsia" w:ascii="宋体" w:hAnsi="宋体"/>
                <w:bCs/>
                <w:color w:val="000000" w:themeColor="text1"/>
                <w:szCs w:val="21"/>
              </w:rPr>
              <w:t>15</w:t>
            </w:r>
          </w:p>
        </w:tc>
        <w:tc>
          <w:tcPr>
            <w:tcW w:w="964" w:type="dxa"/>
            <w:vAlign w:val="center"/>
          </w:tcPr>
          <w:p>
            <w:pPr>
              <w:snapToGrid w:val="0"/>
              <w:jc w:val="cente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8010" w:type="dxa"/>
            <w:gridSpan w:val="5"/>
            <w:vAlign w:val="center"/>
          </w:tcPr>
          <w:p>
            <w:pPr>
              <w:jc w:val="center"/>
              <w:rPr>
                <w:rFonts w:ascii="宋体" w:hAnsi="宋体"/>
                <w:szCs w:val="21"/>
              </w:rPr>
            </w:pPr>
            <w:r>
              <w:rPr>
                <w:rFonts w:hint="eastAsia" w:ascii="宋体" w:hAnsi="宋体"/>
                <w:szCs w:val="21"/>
              </w:rPr>
              <w:t>合计</w:t>
            </w:r>
          </w:p>
        </w:tc>
        <w:tc>
          <w:tcPr>
            <w:tcW w:w="659" w:type="dxa"/>
            <w:vAlign w:val="center"/>
          </w:tcPr>
          <w:p>
            <w:pPr>
              <w:jc w:val="center"/>
              <w:rPr>
                <w:rFonts w:ascii="宋体" w:hAnsi="宋体"/>
                <w:szCs w:val="21"/>
              </w:rPr>
            </w:pPr>
            <w:r>
              <w:rPr>
                <w:rFonts w:hint="eastAsia" w:ascii="宋体" w:hAnsi="宋体"/>
                <w:szCs w:val="21"/>
              </w:rPr>
              <w:t>100</w:t>
            </w:r>
          </w:p>
        </w:tc>
        <w:tc>
          <w:tcPr>
            <w:tcW w:w="964" w:type="dxa"/>
            <w:vAlign w:val="center"/>
          </w:tcPr>
          <w:p>
            <w:pPr>
              <w:jc w:val="center"/>
              <w:rPr>
                <w:rFonts w:ascii="宋体" w:hAnsi="宋体"/>
                <w:szCs w:val="21"/>
              </w:rPr>
            </w:pPr>
          </w:p>
        </w:tc>
      </w:tr>
    </w:tbl>
    <w:p>
      <w:pPr>
        <w:spacing w:line="400" w:lineRule="exact"/>
        <w:ind w:firstLine="210" w:firstLineChars="100"/>
        <w:rPr>
          <w:rFonts w:ascii="宋体" w:hAnsi="宋体"/>
          <w:szCs w:val="21"/>
        </w:rPr>
      </w:pPr>
      <w:r>
        <w:rPr>
          <w:rFonts w:hint="eastAsia" w:ascii="宋体" w:hAnsi="宋体"/>
          <w:szCs w:val="21"/>
        </w:rPr>
        <w:t>注：评委按分项的规定分数范围内给各投标人进行打分，并统计总分。</w:t>
      </w:r>
    </w:p>
    <w:p>
      <w:pPr>
        <w:ind w:left="-13" w:leftChars="-6" w:firstLine="315" w:firstLineChars="150"/>
        <w:rPr>
          <w:rFonts w:ascii="宋体" w:hAnsi="宋体"/>
          <w:szCs w:val="21"/>
        </w:rPr>
        <w:sectPr>
          <w:pgSz w:w="11906" w:h="16838"/>
          <w:pgMar w:top="1440" w:right="1134" w:bottom="1440" w:left="1406" w:header="851" w:footer="414" w:gutter="0"/>
          <w:cols w:space="720" w:num="1"/>
          <w:docGrid w:linePitch="312" w:charSpace="0"/>
        </w:sectPr>
      </w:pPr>
    </w:p>
    <w:p>
      <w:pPr>
        <w:tabs>
          <w:tab w:val="left" w:pos="720"/>
        </w:tabs>
        <w:spacing w:line="360" w:lineRule="auto"/>
        <w:rPr>
          <w:rFonts w:ascii="宋体" w:hAnsi="宋体"/>
          <w:b/>
          <w:szCs w:val="21"/>
          <w:u w:val="single"/>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tabs>
          <w:tab w:val="left" w:pos="720"/>
          <w:tab w:val="left" w:pos="2850"/>
        </w:tabs>
        <w:spacing w:line="360" w:lineRule="auto"/>
        <w:jc w:val="center"/>
        <w:rPr>
          <w:rFonts w:ascii="宋体" w:hAnsi="宋体"/>
          <w:b/>
          <w:sz w:val="48"/>
          <w:szCs w:val="48"/>
        </w:rPr>
      </w:pPr>
      <w:r>
        <w:rPr>
          <w:rFonts w:hint="eastAsia" w:ascii="宋体" w:hAnsi="宋体"/>
          <w:b/>
          <w:sz w:val="48"/>
          <w:szCs w:val="48"/>
        </w:rPr>
        <w:t>第四部分</w:t>
      </w:r>
    </w:p>
    <w:p>
      <w:pPr>
        <w:tabs>
          <w:tab w:val="left" w:pos="720"/>
          <w:tab w:val="left" w:pos="2955"/>
        </w:tabs>
        <w:spacing w:line="360" w:lineRule="auto"/>
        <w:jc w:val="center"/>
        <w:rPr>
          <w:rFonts w:ascii="宋体" w:hAnsi="宋体"/>
          <w:b/>
          <w:sz w:val="48"/>
          <w:szCs w:val="48"/>
        </w:rPr>
      </w:pPr>
    </w:p>
    <w:p>
      <w:pPr>
        <w:tabs>
          <w:tab w:val="left" w:pos="720"/>
          <w:tab w:val="left" w:pos="2955"/>
        </w:tabs>
        <w:spacing w:line="360" w:lineRule="auto"/>
        <w:jc w:val="center"/>
        <w:rPr>
          <w:rFonts w:ascii="宋体" w:hAnsi="宋体"/>
          <w:b/>
          <w:sz w:val="48"/>
          <w:szCs w:val="48"/>
        </w:rPr>
      </w:pPr>
      <w:r>
        <w:rPr>
          <w:rFonts w:hint="eastAsia" w:ascii="宋体" w:hAnsi="宋体"/>
          <w:b/>
          <w:sz w:val="48"/>
          <w:szCs w:val="48"/>
        </w:rPr>
        <w:t>合 同 书 格 式</w:t>
      </w:r>
    </w:p>
    <w:p>
      <w:pPr>
        <w:jc w:val="center"/>
        <w:rPr>
          <w:rFonts w:ascii="宋体" w:hAnsi="宋体"/>
          <w:szCs w:val="21"/>
        </w:rPr>
      </w:pPr>
      <w:r>
        <w:rPr>
          <w:rFonts w:ascii="宋体" w:hAnsi="宋体"/>
          <w:szCs w:val="21"/>
        </w:rPr>
        <w:br w:type="page"/>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tabs>
          <w:tab w:val="left" w:pos="720"/>
        </w:tabs>
        <w:spacing w:line="360" w:lineRule="auto"/>
        <w:jc w:val="center"/>
        <w:rPr>
          <w:rFonts w:ascii="宋体"/>
          <w:b/>
          <w:bCs/>
          <w:sz w:val="48"/>
          <w:szCs w:val="48"/>
        </w:rPr>
      </w:pPr>
      <w:r>
        <w:rPr>
          <w:rFonts w:hint="eastAsia" w:ascii="宋体" w:hAnsi="宋体" w:cs="宋体"/>
          <w:b/>
          <w:bCs/>
          <w:sz w:val="52"/>
          <w:szCs w:val="52"/>
        </w:rPr>
        <w:t>广东轻工职业技术学院</w:t>
      </w:r>
    </w:p>
    <w:p>
      <w:pPr>
        <w:tabs>
          <w:tab w:val="left" w:pos="720"/>
        </w:tabs>
        <w:spacing w:line="360" w:lineRule="auto"/>
        <w:jc w:val="center"/>
        <w:rPr>
          <w:rFonts w:ascii="宋体"/>
          <w:b/>
          <w:bCs/>
          <w:sz w:val="48"/>
          <w:szCs w:val="48"/>
        </w:rPr>
      </w:pPr>
    </w:p>
    <w:p>
      <w:pPr>
        <w:tabs>
          <w:tab w:val="left" w:pos="720"/>
        </w:tabs>
        <w:spacing w:line="360" w:lineRule="auto"/>
        <w:jc w:val="center"/>
        <w:rPr>
          <w:rFonts w:ascii="宋体"/>
          <w:b/>
          <w:bCs/>
          <w:sz w:val="48"/>
          <w:szCs w:val="48"/>
        </w:rPr>
      </w:pPr>
    </w:p>
    <w:p>
      <w:pPr>
        <w:spacing w:line="360" w:lineRule="auto"/>
        <w:jc w:val="center"/>
        <w:rPr>
          <w:rFonts w:ascii="黑体" w:eastAsia="黑体" w:cs="仿宋_GB2312"/>
          <w:sz w:val="72"/>
          <w:szCs w:val="72"/>
        </w:rPr>
      </w:pPr>
      <w:r>
        <w:rPr>
          <w:rFonts w:hint="eastAsia" w:ascii="黑体" w:eastAsia="黑体" w:cs="仿宋_GB2312"/>
          <w:sz w:val="72"/>
          <w:szCs w:val="72"/>
        </w:rPr>
        <w:t>货物、服务采购合同书</w:t>
      </w:r>
    </w:p>
    <w:p>
      <w:pPr>
        <w:spacing w:line="360" w:lineRule="auto"/>
        <w:jc w:val="center"/>
        <w:rPr>
          <w:rFonts w:ascii="仿宋_GB2312" w:eastAsia="仿宋_GB2312"/>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46"/>
        <w:tblW w:w="7436" w:type="dxa"/>
        <w:jc w:val="center"/>
        <w:tblInd w:w="0" w:type="dxa"/>
        <w:tblLayout w:type="fixed"/>
        <w:tblCellMar>
          <w:top w:w="0" w:type="dxa"/>
          <w:left w:w="108" w:type="dxa"/>
          <w:bottom w:w="0" w:type="dxa"/>
          <w:right w:w="108" w:type="dxa"/>
        </w:tblCellMar>
      </w:tblPr>
      <w:tblGrid>
        <w:gridCol w:w="2209"/>
        <w:gridCol w:w="5227"/>
      </w:tblGrid>
      <w:tr>
        <w:tblPrEx>
          <w:tblLayout w:type="fixed"/>
          <w:tblCellMar>
            <w:top w:w="0" w:type="dxa"/>
            <w:left w:w="108" w:type="dxa"/>
            <w:bottom w:w="0" w:type="dxa"/>
            <w:right w:w="108" w:type="dxa"/>
          </w:tblCellMar>
        </w:tblPrEx>
        <w:trPr>
          <w:trHeight w:val="618" w:hRule="atLeast"/>
          <w:jc w:val="center"/>
        </w:trPr>
        <w:tc>
          <w:tcPr>
            <w:tcW w:w="2209" w:type="dxa"/>
          </w:tcPr>
          <w:p>
            <w:pPr>
              <w:autoSpaceDE w:val="0"/>
              <w:autoSpaceDN w:val="0"/>
              <w:adjustRightInd w:val="0"/>
              <w:spacing w:line="480" w:lineRule="auto"/>
              <w:rPr>
                <w:rFonts w:ascii="宋体"/>
                <w:sz w:val="30"/>
                <w:szCs w:val="30"/>
                <w:u w:val="single"/>
              </w:rPr>
            </w:pPr>
            <w:r>
              <w:rPr>
                <w:rFonts w:hint="eastAsia" w:ascii="宋体" w:cs="宋体"/>
                <w:sz w:val="30"/>
                <w:szCs w:val="30"/>
              </w:rPr>
              <w:t>项 目 名 称：</w:t>
            </w:r>
          </w:p>
        </w:tc>
        <w:tc>
          <w:tcPr>
            <w:tcW w:w="5227" w:type="dxa"/>
          </w:tcPr>
          <w:p>
            <w:pPr>
              <w:autoSpaceDE w:val="0"/>
              <w:autoSpaceDN w:val="0"/>
              <w:adjustRightInd w:val="0"/>
              <w:spacing w:line="480" w:lineRule="auto"/>
              <w:rPr>
                <w:rFonts w:ascii="宋体"/>
                <w:sz w:val="32"/>
                <w:szCs w:val="32"/>
              </w:rPr>
            </w:pPr>
            <w:r>
              <w:rPr>
                <w:rFonts w:hint="eastAsia" w:ascii="Arial" w:hAnsi="宋体" w:cs="Arial"/>
                <w:bCs/>
                <w:sz w:val="32"/>
                <w:szCs w:val="32"/>
              </w:rPr>
              <w:t>广东轻工职业技术学院气相色谱仪购置项目</w:t>
            </w:r>
          </w:p>
        </w:tc>
      </w:tr>
      <w:tr>
        <w:tblPrEx>
          <w:tblLayout w:type="fixed"/>
          <w:tblCellMar>
            <w:top w:w="0" w:type="dxa"/>
            <w:left w:w="108" w:type="dxa"/>
            <w:bottom w:w="0" w:type="dxa"/>
            <w:right w:w="108" w:type="dxa"/>
          </w:tblCellMar>
        </w:tblPrEx>
        <w:trPr>
          <w:trHeight w:val="633" w:hRule="atLeast"/>
          <w:jc w:val="center"/>
        </w:trPr>
        <w:tc>
          <w:tcPr>
            <w:tcW w:w="2209" w:type="dxa"/>
          </w:tcPr>
          <w:p>
            <w:pPr>
              <w:autoSpaceDE w:val="0"/>
              <w:autoSpaceDN w:val="0"/>
              <w:adjustRightInd w:val="0"/>
              <w:spacing w:line="480" w:lineRule="auto"/>
              <w:rPr>
                <w:rFonts w:ascii="宋体"/>
                <w:sz w:val="30"/>
                <w:szCs w:val="30"/>
              </w:rPr>
            </w:pPr>
            <w:r>
              <w:rPr>
                <w:rFonts w:hint="eastAsia" w:ascii="宋体" w:cs="宋体"/>
                <w:sz w:val="30"/>
                <w:szCs w:val="30"/>
              </w:rPr>
              <w:t>合 同 编 号：</w:t>
            </w:r>
          </w:p>
        </w:tc>
        <w:tc>
          <w:tcPr>
            <w:tcW w:w="5227" w:type="dxa"/>
          </w:tcPr>
          <w:p>
            <w:pPr>
              <w:autoSpaceDE w:val="0"/>
              <w:autoSpaceDN w:val="0"/>
              <w:adjustRightInd w:val="0"/>
              <w:spacing w:line="480" w:lineRule="auto"/>
              <w:rPr>
                <w:rFonts w:ascii="宋体"/>
                <w:sz w:val="32"/>
                <w:szCs w:val="32"/>
              </w:rPr>
            </w:pPr>
          </w:p>
        </w:tc>
      </w:tr>
      <w:tr>
        <w:tblPrEx>
          <w:tblLayout w:type="fixed"/>
          <w:tblCellMar>
            <w:top w:w="0" w:type="dxa"/>
            <w:left w:w="108" w:type="dxa"/>
            <w:bottom w:w="0" w:type="dxa"/>
            <w:right w:w="108" w:type="dxa"/>
          </w:tblCellMar>
        </w:tblPrEx>
        <w:trPr>
          <w:trHeight w:val="633" w:hRule="atLeast"/>
          <w:jc w:val="center"/>
        </w:trPr>
        <w:tc>
          <w:tcPr>
            <w:tcW w:w="2209" w:type="dxa"/>
          </w:tcPr>
          <w:p>
            <w:pPr>
              <w:autoSpaceDE w:val="0"/>
              <w:autoSpaceDN w:val="0"/>
              <w:adjustRightInd w:val="0"/>
              <w:spacing w:line="480" w:lineRule="auto"/>
              <w:rPr>
                <w:rFonts w:ascii="宋体" w:cs="宋体"/>
                <w:sz w:val="30"/>
                <w:szCs w:val="30"/>
              </w:rPr>
            </w:pPr>
            <w:r>
              <w:rPr>
                <w:rFonts w:hint="eastAsia" w:ascii="宋体" w:hAnsi="宋体" w:cs="宋体"/>
                <w:bCs/>
                <w:sz w:val="30"/>
                <w:szCs w:val="30"/>
              </w:rPr>
              <w:t>供应或服务人：</w:t>
            </w:r>
          </w:p>
        </w:tc>
        <w:tc>
          <w:tcPr>
            <w:tcW w:w="5227" w:type="dxa"/>
          </w:tcPr>
          <w:p>
            <w:pPr>
              <w:autoSpaceDE w:val="0"/>
              <w:autoSpaceDN w:val="0"/>
              <w:adjustRightInd w:val="0"/>
              <w:spacing w:line="480" w:lineRule="auto"/>
              <w:rPr>
                <w:rFonts w:ascii="宋体" w:cs="宋体"/>
                <w:sz w:val="32"/>
                <w:szCs w:val="32"/>
              </w:rPr>
            </w:pPr>
          </w:p>
        </w:tc>
      </w:tr>
      <w:tr>
        <w:tblPrEx>
          <w:tblLayout w:type="fixed"/>
          <w:tblCellMar>
            <w:top w:w="0" w:type="dxa"/>
            <w:left w:w="108" w:type="dxa"/>
            <w:bottom w:w="0" w:type="dxa"/>
            <w:right w:w="108" w:type="dxa"/>
          </w:tblCellMar>
        </w:tblPrEx>
        <w:trPr>
          <w:trHeight w:val="618" w:hRule="atLeast"/>
          <w:jc w:val="center"/>
        </w:trPr>
        <w:tc>
          <w:tcPr>
            <w:tcW w:w="2209" w:type="dxa"/>
          </w:tcPr>
          <w:p>
            <w:pPr>
              <w:autoSpaceDE w:val="0"/>
              <w:autoSpaceDN w:val="0"/>
              <w:adjustRightInd w:val="0"/>
              <w:spacing w:line="480" w:lineRule="auto"/>
              <w:rPr>
                <w:rFonts w:ascii="宋体"/>
                <w:sz w:val="30"/>
                <w:szCs w:val="30"/>
              </w:rPr>
            </w:pPr>
            <w:r>
              <w:rPr>
                <w:rFonts w:hint="eastAsia" w:ascii="宋体" w:cs="宋体"/>
                <w:sz w:val="30"/>
                <w:szCs w:val="30"/>
              </w:rPr>
              <w:t>签 约 地 点：</w:t>
            </w:r>
          </w:p>
        </w:tc>
        <w:tc>
          <w:tcPr>
            <w:tcW w:w="5227" w:type="dxa"/>
          </w:tcPr>
          <w:p>
            <w:pPr>
              <w:autoSpaceDE w:val="0"/>
              <w:autoSpaceDN w:val="0"/>
              <w:adjustRightInd w:val="0"/>
              <w:spacing w:line="480" w:lineRule="auto"/>
              <w:ind w:firstLine="630" w:firstLineChars="196"/>
              <w:rPr>
                <w:rFonts w:ascii="宋体"/>
                <w:sz w:val="32"/>
                <w:szCs w:val="32"/>
              </w:rPr>
            </w:pPr>
            <w:r>
              <w:rPr>
                <w:rFonts w:hint="eastAsia" w:ascii="宋体" w:cs="宋体"/>
                <w:b/>
                <w:bCs/>
                <w:sz w:val="32"/>
                <w:szCs w:val="32"/>
              </w:rPr>
              <w:t>广州</w:t>
            </w:r>
          </w:p>
        </w:tc>
      </w:tr>
      <w:tr>
        <w:tblPrEx>
          <w:tblLayout w:type="fixed"/>
          <w:tblCellMar>
            <w:top w:w="0" w:type="dxa"/>
            <w:left w:w="108" w:type="dxa"/>
            <w:bottom w:w="0" w:type="dxa"/>
            <w:right w:w="108" w:type="dxa"/>
          </w:tblCellMar>
        </w:tblPrEx>
        <w:trPr>
          <w:trHeight w:val="633" w:hRule="atLeast"/>
          <w:jc w:val="center"/>
        </w:trPr>
        <w:tc>
          <w:tcPr>
            <w:tcW w:w="2209" w:type="dxa"/>
          </w:tcPr>
          <w:p>
            <w:pPr>
              <w:autoSpaceDE w:val="0"/>
              <w:autoSpaceDN w:val="0"/>
              <w:adjustRightInd w:val="0"/>
              <w:spacing w:line="480" w:lineRule="auto"/>
              <w:rPr>
                <w:rFonts w:ascii="宋体"/>
                <w:sz w:val="30"/>
                <w:szCs w:val="30"/>
              </w:rPr>
            </w:pPr>
            <w:r>
              <w:rPr>
                <w:rFonts w:hint="eastAsia" w:ascii="宋体" w:cs="宋体"/>
                <w:sz w:val="30"/>
                <w:szCs w:val="30"/>
              </w:rPr>
              <w:t>签 订 日 期：</w:t>
            </w:r>
          </w:p>
        </w:tc>
        <w:tc>
          <w:tcPr>
            <w:tcW w:w="5227" w:type="dxa"/>
          </w:tcPr>
          <w:p>
            <w:pPr>
              <w:autoSpaceDE w:val="0"/>
              <w:autoSpaceDN w:val="0"/>
              <w:adjustRightInd w:val="0"/>
              <w:spacing w:line="480" w:lineRule="auto"/>
              <w:rPr>
                <w:rFonts w:ascii="宋体"/>
                <w:sz w:val="32"/>
                <w:szCs w:val="32"/>
              </w:rPr>
            </w:pPr>
            <w:r>
              <w:rPr>
                <w:rFonts w:hint="eastAsia" w:ascii="宋体" w:cs="宋体"/>
                <w:sz w:val="32"/>
                <w:szCs w:val="32"/>
              </w:rPr>
              <w:t>年  月 日</w:t>
            </w:r>
          </w:p>
        </w:tc>
      </w:tr>
    </w:tbl>
    <w:p>
      <w:pPr>
        <w:spacing w:line="360" w:lineRule="auto"/>
        <w:rPr>
          <w:rFonts w:ascii="宋体" w:hAnsi="宋体"/>
          <w:b/>
          <w:szCs w:val="21"/>
        </w:rPr>
      </w:pPr>
    </w:p>
    <w:p>
      <w:pPr>
        <w:spacing w:line="360" w:lineRule="auto"/>
        <w:outlineLvl w:val="0"/>
        <w:rPr>
          <w:rFonts w:ascii="宋体" w:hAnsi="宋体" w:cs="宋体"/>
          <w:b/>
          <w:bCs/>
        </w:rPr>
      </w:pPr>
      <w:r>
        <w:rPr>
          <w:rFonts w:hint="eastAsia" w:ascii="宋体" w:hAnsi="宋体"/>
          <w:b/>
          <w:szCs w:val="21"/>
        </w:rPr>
        <w:br w:type="page"/>
      </w:r>
    </w:p>
    <w:p>
      <w:pPr>
        <w:spacing w:line="360" w:lineRule="auto"/>
        <w:outlineLvl w:val="0"/>
        <w:rPr>
          <w:b/>
          <w:bCs/>
          <w:u w:val="single"/>
        </w:rPr>
      </w:pPr>
      <w:r>
        <w:rPr>
          <w:rFonts w:hint="eastAsia" w:ascii="宋体" w:hAnsi="宋体" w:cs="宋体"/>
          <w:b/>
          <w:bCs/>
        </w:rPr>
        <w:t>甲方（采购人）：</w:t>
      </w:r>
      <w:r>
        <w:rPr>
          <w:rFonts w:hint="eastAsia" w:cs="宋体"/>
          <w:b/>
          <w:bCs/>
          <w:u w:val="single"/>
        </w:rPr>
        <w:t>广东轻工职业技术学院</w:t>
      </w:r>
    </w:p>
    <w:p>
      <w:pPr>
        <w:spacing w:line="360" w:lineRule="auto"/>
        <w:rPr>
          <w:rFonts w:ascii="宋体"/>
        </w:rPr>
      </w:pPr>
      <w:r>
        <w:rPr>
          <w:rFonts w:hint="eastAsia" w:ascii="宋体" w:hAnsi="宋体" w:cs="宋体"/>
        </w:rPr>
        <w:t>联系人：               电话：传真：　</w:t>
      </w:r>
    </w:p>
    <w:p>
      <w:pPr>
        <w:spacing w:line="360" w:lineRule="auto"/>
        <w:rPr>
          <w:rFonts w:ascii="宋体"/>
        </w:rPr>
      </w:pPr>
      <w:r>
        <w:rPr>
          <w:rFonts w:hint="eastAsia" w:ascii="宋体" w:hAnsi="宋体" w:cs="宋体"/>
        </w:rPr>
        <w:t>地　址：</w:t>
      </w:r>
    </w:p>
    <w:p>
      <w:pPr>
        <w:spacing w:line="360" w:lineRule="auto"/>
        <w:outlineLvl w:val="0"/>
      </w:pPr>
      <w:r>
        <w:rPr>
          <w:rFonts w:hint="eastAsia" w:ascii="宋体" w:hAnsi="宋体" w:cs="宋体"/>
          <w:b/>
          <w:bCs/>
        </w:rPr>
        <w:t>乙方（供应或服务人）</w:t>
      </w:r>
      <w:r>
        <w:rPr>
          <w:rFonts w:hint="eastAsia" w:cs="宋体"/>
        </w:rPr>
        <w:t>：</w:t>
      </w:r>
    </w:p>
    <w:p>
      <w:pPr>
        <w:spacing w:line="360" w:lineRule="auto"/>
        <w:rPr>
          <w:rFonts w:ascii="宋体"/>
        </w:rPr>
      </w:pPr>
      <w:r>
        <w:rPr>
          <w:rFonts w:hint="eastAsia" w:ascii="宋体" w:hAnsi="宋体" w:cs="宋体"/>
        </w:rPr>
        <w:t>联系人：               电　话：　　传　真：　</w:t>
      </w:r>
    </w:p>
    <w:p>
      <w:pPr>
        <w:spacing w:line="360" w:lineRule="auto"/>
        <w:rPr>
          <w:rFonts w:ascii="宋体"/>
        </w:rPr>
      </w:pPr>
      <w:r>
        <w:rPr>
          <w:rFonts w:hint="eastAsia" w:ascii="宋体" w:hAnsi="宋体" w:cs="宋体"/>
        </w:rPr>
        <w:t>地　址：</w:t>
      </w:r>
    </w:p>
    <w:p>
      <w:pPr>
        <w:spacing w:line="360" w:lineRule="auto"/>
        <w:rPr>
          <w:rFonts w:ascii="宋体"/>
        </w:rPr>
      </w:pPr>
      <w:r>
        <w:rPr>
          <w:rFonts w:hint="eastAsia" w:ascii="宋体"/>
        </w:rPr>
        <w:t>采购编号：</w:t>
      </w:r>
    </w:p>
    <w:p>
      <w:pPr>
        <w:spacing w:line="360" w:lineRule="auto"/>
        <w:rPr>
          <w:rFonts w:ascii="宋体"/>
        </w:rPr>
      </w:pPr>
    </w:p>
    <w:p>
      <w:pPr>
        <w:spacing w:line="360" w:lineRule="auto"/>
        <w:ind w:firstLine="420"/>
        <w:rPr>
          <w:rFonts w:ascii="宋体" w:hAnsi="宋体" w:cs="宋体"/>
          <w:kern w:val="28"/>
        </w:rPr>
      </w:pPr>
      <w:r>
        <w:rPr>
          <w:rFonts w:hint="eastAsia" w:ascii="宋体" w:hAnsi="宋体" w:cs="宋体"/>
        </w:rPr>
        <w:t>根据</w:t>
      </w:r>
      <w:r>
        <w:rPr>
          <w:rFonts w:hint="eastAsia" w:ascii="宋体" w:hAnsi="宋体" w:cs="宋体"/>
          <w:u w:val="single"/>
          <w:lang w:val="zh-CN"/>
        </w:rPr>
        <w:t>广东轻工职业技术学院气相色谱仪购置项目</w:t>
      </w:r>
      <w:r>
        <w:rPr>
          <w:rFonts w:hint="eastAsia" w:ascii="宋体" w:hAnsi="宋体" w:cs="宋体"/>
        </w:rPr>
        <w:t>的采购结果，按照《中华人民共和国政府采购法》、《合同法》的规定，</w:t>
      </w:r>
      <w:r>
        <w:rPr>
          <w:rFonts w:hint="eastAsia" w:ascii="宋体" w:hAnsi="宋体" w:cs="宋体"/>
          <w:kern w:val="28"/>
        </w:rPr>
        <w:t>经双方协商，</w:t>
      </w:r>
      <w:r>
        <w:rPr>
          <w:rFonts w:hint="eastAsia" w:ascii="宋体" w:hAnsi="宋体" w:cs="宋体"/>
        </w:rPr>
        <w:t>本着平等互利和诚实信用的原则，</w:t>
      </w:r>
      <w:r>
        <w:rPr>
          <w:rFonts w:hint="eastAsia" w:ascii="宋体" w:hAnsi="宋体" w:cs="宋体"/>
          <w:kern w:val="28"/>
        </w:rPr>
        <w:t>一致同意签订本合同如下。</w:t>
      </w:r>
    </w:p>
    <w:p>
      <w:pPr>
        <w:widowControl w:val="0"/>
        <w:numPr>
          <w:ilvl w:val="0"/>
          <w:numId w:val="6"/>
        </w:numPr>
        <w:tabs>
          <w:tab w:val="left" w:pos="851"/>
          <w:tab w:val="clear" w:pos="960"/>
        </w:tabs>
        <w:spacing w:line="360" w:lineRule="auto"/>
        <w:ind w:left="850" w:hanging="850" w:hangingChars="403"/>
        <w:jc w:val="both"/>
        <w:rPr>
          <w:rFonts w:ascii="宋体"/>
        </w:rPr>
      </w:pPr>
      <w:r>
        <w:rPr>
          <w:rFonts w:hint="eastAsia" w:ascii="宋体" w:hAnsi="宋体"/>
          <w:b/>
        </w:rPr>
        <w:t>货物内容（服务项目按文档格式书写服务标的和要求）</w:t>
      </w:r>
    </w:p>
    <w:tbl>
      <w:tblPr>
        <w:tblStyle w:val="46"/>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06"/>
        <w:gridCol w:w="680"/>
        <w:gridCol w:w="3425"/>
        <w:gridCol w:w="680"/>
        <w:gridCol w:w="680"/>
        <w:gridCol w:w="616"/>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636" w:type="dxa"/>
            <w:vAlign w:val="center"/>
          </w:tcPr>
          <w:p>
            <w:pPr>
              <w:jc w:val="center"/>
              <w:rPr>
                <w:rFonts w:ascii="宋体"/>
                <w:b/>
                <w:bCs/>
              </w:rPr>
            </w:pPr>
            <w:r>
              <w:rPr>
                <w:rFonts w:hint="eastAsia" w:ascii="宋体" w:hAnsi="宋体" w:cs="宋体"/>
                <w:b/>
                <w:bCs/>
              </w:rPr>
              <w:t>序号</w:t>
            </w:r>
          </w:p>
        </w:tc>
        <w:tc>
          <w:tcPr>
            <w:tcW w:w="906" w:type="dxa"/>
            <w:vAlign w:val="center"/>
          </w:tcPr>
          <w:p>
            <w:pPr>
              <w:jc w:val="center"/>
              <w:rPr>
                <w:rFonts w:ascii="宋体"/>
                <w:b/>
                <w:bCs/>
              </w:rPr>
            </w:pPr>
            <w:r>
              <w:rPr>
                <w:rFonts w:hint="eastAsia" w:ascii="宋体" w:hAnsi="宋体" w:cs="宋体"/>
                <w:b/>
                <w:bCs/>
              </w:rPr>
              <w:t>分项名称</w:t>
            </w:r>
          </w:p>
        </w:tc>
        <w:tc>
          <w:tcPr>
            <w:tcW w:w="4105" w:type="dxa"/>
            <w:gridSpan w:val="2"/>
            <w:vAlign w:val="center"/>
          </w:tcPr>
          <w:p>
            <w:pPr>
              <w:jc w:val="center"/>
              <w:rPr>
                <w:rFonts w:ascii="宋体"/>
                <w:b/>
                <w:bCs/>
              </w:rPr>
            </w:pPr>
            <w:r>
              <w:rPr>
                <w:rFonts w:hint="eastAsia" w:ascii="宋体" w:hAnsi="宋体" w:cs="宋体"/>
                <w:b/>
                <w:bCs/>
              </w:rPr>
              <w:t>品牌、规格型号、主要技术参数</w:t>
            </w:r>
          </w:p>
        </w:tc>
        <w:tc>
          <w:tcPr>
            <w:tcW w:w="680" w:type="dxa"/>
            <w:vAlign w:val="center"/>
          </w:tcPr>
          <w:p>
            <w:pPr>
              <w:jc w:val="center"/>
              <w:rPr>
                <w:rFonts w:ascii="宋体"/>
                <w:b/>
                <w:bCs/>
              </w:rPr>
            </w:pPr>
            <w:r>
              <w:rPr>
                <w:rFonts w:hint="eastAsia" w:ascii="宋体" w:hAnsi="宋体" w:cs="宋体"/>
                <w:b/>
                <w:bCs/>
              </w:rPr>
              <w:t>制造商</w:t>
            </w:r>
          </w:p>
        </w:tc>
        <w:tc>
          <w:tcPr>
            <w:tcW w:w="680" w:type="dxa"/>
            <w:vAlign w:val="center"/>
          </w:tcPr>
          <w:p>
            <w:pPr>
              <w:jc w:val="center"/>
              <w:rPr>
                <w:rFonts w:ascii="宋体" w:hAnsi="宋体" w:cs="宋体"/>
                <w:b/>
                <w:bCs/>
              </w:rPr>
            </w:pPr>
            <w:r>
              <w:rPr>
                <w:rFonts w:hint="eastAsia" w:ascii="宋体" w:hAnsi="宋体" w:cs="宋体"/>
                <w:b/>
                <w:bCs/>
              </w:rPr>
              <w:t>数量</w:t>
            </w:r>
            <w:r>
              <w:rPr>
                <w:rFonts w:ascii="宋体" w:hAnsi="宋体" w:cs="宋体"/>
                <w:b/>
                <w:bCs/>
              </w:rPr>
              <w:t>&amp;</w:t>
            </w:r>
          </w:p>
          <w:p>
            <w:pPr>
              <w:jc w:val="center"/>
              <w:rPr>
                <w:rFonts w:ascii="宋体"/>
                <w:b/>
                <w:bCs/>
              </w:rPr>
            </w:pPr>
            <w:r>
              <w:rPr>
                <w:rFonts w:hint="eastAsia" w:ascii="宋体" w:hAnsi="宋体" w:cs="宋体"/>
                <w:b/>
                <w:bCs/>
              </w:rPr>
              <w:t>单位</w:t>
            </w:r>
          </w:p>
        </w:tc>
        <w:tc>
          <w:tcPr>
            <w:tcW w:w="616" w:type="dxa"/>
            <w:vAlign w:val="center"/>
          </w:tcPr>
          <w:p>
            <w:pPr>
              <w:jc w:val="center"/>
              <w:rPr>
                <w:rFonts w:ascii="宋体"/>
                <w:b/>
                <w:bCs/>
              </w:rPr>
            </w:pPr>
            <w:r>
              <w:rPr>
                <w:rFonts w:hint="eastAsia" w:ascii="宋体" w:hAnsi="宋体" w:cs="宋体"/>
                <w:b/>
                <w:bCs/>
              </w:rPr>
              <w:t>单价</w:t>
            </w:r>
          </w:p>
        </w:tc>
        <w:tc>
          <w:tcPr>
            <w:tcW w:w="1001" w:type="dxa"/>
            <w:vAlign w:val="center"/>
          </w:tcPr>
          <w:p>
            <w:pPr>
              <w:jc w:val="center"/>
              <w:rPr>
                <w:rFonts w:ascii="宋体"/>
                <w:b/>
                <w:bCs/>
              </w:rPr>
            </w:pPr>
            <w:r>
              <w:rPr>
                <w:rFonts w:hint="eastAsia" w:ascii="宋体" w:hAnsi="宋体" w:cs="宋体"/>
                <w:b/>
                <w:bCs/>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636" w:type="dxa"/>
            <w:vAlign w:val="center"/>
          </w:tcPr>
          <w:p>
            <w:pPr>
              <w:jc w:val="center"/>
              <w:rPr>
                <w:rFonts w:ascii="宋体" w:hAnsi="宋体" w:cs="宋体"/>
              </w:rPr>
            </w:pPr>
            <w:r>
              <w:rPr>
                <w:rFonts w:ascii="宋体" w:hAnsi="宋体" w:cs="宋体"/>
              </w:rPr>
              <w:t>1</w:t>
            </w:r>
          </w:p>
        </w:tc>
        <w:tc>
          <w:tcPr>
            <w:tcW w:w="906" w:type="dxa"/>
            <w:vAlign w:val="center"/>
          </w:tcPr>
          <w:p>
            <w:pPr>
              <w:jc w:val="center"/>
              <w:rPr>
                <w:rFonts w:ascii="宋体"/>
              </w:rPr>
            </w:pPr>
          </w:p>
        </w:tc>
        <w:tc>
          <w:tcPr>
            <w:tcW w:w="680" w:type="dxa"/>
            <w:vAlign w:val="center"/>
          </w:tcPr>
          <w:p>
            <w:pPr>
              <w:jc w:val="center"/>
              <w:rPr>
                <w:rFonts w:ascii="宋体"/>
              </w:rPr>
            </w:pPr>
          </w:p>
        </w:tc>
        <w:tc>
          <w:tcPr>
            <w:tcW w:w="3425" w:type="dxa"/>
          </w:tcPr>
          <w:p>
            <w:pPr>
              <w:rPr>
                <w:rFonts w:ascii="宋体"/>
              </w:rPr>
            </w:pPr>
          </w:p>
        </w:tc>
        <w:tc>
          <w:tcPr>
            <w:tcW w:w="680" w:type="dxa"/>
            <w:vAlign w:val="center"/>
          </w:tcPr>
          <w:p>
            <w:pPr>
              <w:jc w:val="center"/>
              <w:rPr>
                <w:rFonts w:ascii="宋体"/>
              </w:rPr>
            </w:pPr>
          </w:p>
        </w:tc>
        <w:tc>
          <w:tcPr>
            <w:tcW w:w="680" w:type="dxa"/>
            <w:vAlign w:val="center"/>
          </w:tcPr>
          <w:p>
            <w:pPr>
              <w:jc w:val="center"/>
              <w:rPr>
                <w:rFonts w:ascii="宋体"/>
              </w:rPr>
            </w:pPr>
          </w:p>
        </w:tc>
        <w:tc>
          <w:tcPr>
            <w:tcW w:w="616" w:type="dxa"/>
            <w:vAlign w:val="center"/>
          </w:tcPr>
          <w:p>
            <w:pPr>
              <w:jc w:val="center"/>
              <w:rPr>
                <w:rFonts w:ascii="宋体"/>
              </w:rPr>
            </w:pPr>
          </w:p>
        </w:tc>
        <w:tc>
          <w:tcPr>
            <w:tcW w:w="1001"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636" w:type="dxa"/>
            <w:vAlign w:val="center"/>
          </w:tcPr>
          <w:p>
            <w:pPr>
              <w:jc w:val="center"/>
              <w:rPr>
                <w:rFonts w:ascii="宋体" w:hAnsi="宋体" w:cs="宋体"/>
              </w:rPr>
            </w:pPr>
            <w:r>
              <w:rPr>
                <w:rFonts w:ascii="宋体" w:hAnsi="宋体" w:cs="宋体"/>
              </w:rPr>
              <w:t>2</w:t>
            </w:r>
          </w:p>
        </w:tc>
        <w:tc>
          <w:tcPr>
            <w:tcW w:w="906" w:type="dxa"/>
            <w:vAlign w:val="center"/>
          </w:tcPr>
          <w:p>
            <w:pPr>
              <w:jc w:val="center"/>
              <w:rPr>
                <w:rFonts w:ascii="宋体"/>
              </w:rPr>
            </w:pPr>
          </w:p>
        </w:tc>
        <w:tc>
          <w:tcPr>
            <w:tcW w:w="680" w:type="dxa"/>
            <w:vAlign w:val="center"/>
          </w:tcPr>
          <w:p>
            <w:pPr>
              <w:jc w:val="center"/>
              <w:rPr>
                <w:rFonts w:ascii="宋体"/>
              </w:rPr>
            </w:pPr>
          </w:p>
        </w:tc>
        <w:tc>
          <w:tcPr>
            <w:tcW w:w="3425" w:type="dxa"/>
            <w:vAlign w:val="center"/>
          </w:tcPr>
          <w:p>
            <w:pPr>
              <w:rPr>
                <w:rFonts w:ascii="宋体"/>
              </w:rPr>
            </w:pPr>
          </w:p>
        </w:tc>
        <w:tc>
          <w:tcPr>
            <w:tcW w:w="680" w:type="dxa"/>
            <w:vAlign w:val="center"/>
          </w:tcPr>
          <w:p>
            <w:pPr>
              <w:jc w:val="center"/>
              <w:rPr>
                <w:rFonts w:ascii="宋体"/>
              </w:rPr>
            </w:pPr>
          </w:p>
        </w:tc>
        <w:tc>
          <w:tcPr>
            <w:tcW w:w="680" w:type="dxa"/>
            <w:vAlign w:val="center"/>
          </w:tcPr>
          <w:p>
            <w:pPr>
              <w:jc w:val="center"/>
              <w:rPr>
                <w:rFonts w:ascii="宋体"/>
              </w:rPr>
            </w:pPr>
          </w:p>
        </w:tc>
        <w:tc>
          <w:tcPr>
            <w:tcW w:w="616" w:type="dxa"/>
            <w:vAlign w:val="center"/>
          </w:tcPr>
          <w:p>
            <w:pPr>
              <w:jc w:val="center"/>
              <w:rPr>
                <w:rFonts w:ascii="宋体"/>
              </w:rPr>
            </w:pPr>
          </w:p>
        </w:tc>
        <w:tc>
          <w:tcPr>
            <w:tcW w:w="1001"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636" w:type="dxa"/>
            <w:vAlign w:val="center"/>
          </w:tcPr>
          <w:p>
            <w:pPr>
              <w:jc w:val="center"/>
              <w:rPr>
                <w:rFonts w:ascii="宋体" w:hAnsi="宋体" w:cs="宋体"/>
              </w:rPr>
            </w:pPr>
            <w:r>
              <w:rPr>
                <w:rFonts w:ascii="宋体" w:hAnsi="宋体" w:cs="宋体"/>
              </w:rPr>
              <w:t>3</w:t>
            </w:r>
          </w:p>
        </w:tc>
        <w:tc>
          <w:tcPr>
            <w:tcW w:w="906" w:type="dxa"/>
            <w:vAlign w:val="center"/>
          </w:tcPr>
          <w:p>
            <w:pPr>
              <w:jc w:val="center"/>
              <w:rPr>
                <w:rFonts w:ascii="宋体"/>
              </w:rPr>
            </w:pPr>
          </w:p>
        </w:tc>
        <w:tc>
          <w:tcPr>
            <w:tcW w:w="680" w:type="dxa"/>
            <w:vAlign w:val="center"/>
          </w:tcPr>
          <w:p>
            <w:pPr>
              <w:jc w:val="center"/>
              <w:rPr>
                <w:rFonts w:ascii="宋体"/>
              </w:rPr>
            </w:pPr>
          </w:p>
        </w:tc>
        <w:tc>
          <w:tcPr>
            <w:tcW w:w="3425" w:type="dxa"/>
            <w:vAlign w:val="center"/>
          </w:tcPr>
          <w:p>
            <w:pPr>
              <w:rPr>
                <w:rFonts w:ascii="宋体"/>
              </w:rPr>
            </w:pPr>
          </w:p>
        </w:tc>
        <w:tc>
          <w:tcPr>
            <w:tcW w:w="680" w:type="dxa"/>
            <w:vAlign w:val="center"/>
          </w:tcPr>
          <w:p>
            <w:pPr>
              <w:jc w:val="center"/>
              <w:rPr>
                <w:rFonts w:ascii="宋体"/>
              </w:rPr>
            </w:pPr>
          </w:p>
        </w:tc>
        <w:tc>
          <w:tcPr>
            <w:tcW w:w="680" w:type="dxa"/>
            <w:vAlign w:val="center"/>
          </w:tcPr>
          <w:p>
            <w:pPr>
              <w:jc w:val="center"/>
              <w:rPr>
                <w:rFonts w:ascii="宋体"/>
              </w:rPr>
            </w:pPr>
          </w:p>
        </w:tc>
        <w:tc>
          <w:tcPr>
            <w:tcW w:w="616" w:type="dxa"/>
            <w:vAlign w:val="center"/>
          </w:tcPr>
          <w:p>
            <w:pPr>
              <w:jc w:val="center"/>
              <w:rPr>
                <w:rFonts w:ascii="宋体"/>
              </w:rPr>
            </w:pPr>
          </w:p>
        </w:tc>
        <w:tc>
          <w:tcPr>
            <w:tcW w:w="1001"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jc w:val="center"/>
        </w:trPr>
        <w:tc>
          <w:tcPr>
            <w:tcW w:w="636" w:type="dxa"/>
            <w:vAlign w:val="center"/>
          </w:tcPr>
          <w:p>
            <w:pPr>
              <w:jc w:val="center"/>
              <w:rPr>
                <w:rFonts w:ascii="宋体"/>
              </w:rPr>
            </w:pPr>
            <w:r>
              <w:rPr>
                <w:rFonts w:hint="eastAsia" w:ascii="宋体" w:hAnsi="宋体" w:cs="宋体"/>
              </w:rPr>
              <w:t>···</w:t>
            </w:r>
          </w:p>
        </w:tc>
        <w:tc>
          <w:tcPr>
            <w:tcW w:w="906" w:type="dxa"/>
            <w:vAlign w:val="center"/>
          </w:tcPr>
          <w:p>
            <w:pPr>
              <w:jc w:val="center"/>
              <w:rPr>
                <w:rFonts w:ascii="宋体"/>
              </w:rPr>
            </w:pPr>
          </w:p>
        </w:tc>
        <w:tc>
          <w:tcPr>
            <w:tcW w:w="680" w:type="dxa"/>
            <w:vAlign w:val="center"/>
          </w:tcPr>
          <w:p>
            <w:pPr>
              <w:jc w:val="center"/>
              <w:rPr>
                <w:rFonts w:ascii="宋体"/>
              </w:rPr>
            </w:pPr>
          </w:p>
        </w:tc>
        <w:tc>
          <w:tcPr>
            <w:tcW w:w="3425" w:type="dxa"/>
            <w:vAlign w:val="center"/>
          </w:tcPr>
          <w:p>
            <w:pPr>
              <w:rPr>
                <w:rFonts w:ascii="宋体"/>
              </w:rPr>
            </w:pPr>
          </w:p>
        </w:tc>
        <w:tc>
          <w:tcPr>
            <w:tcW w:w="680" w:type="dxa"/>
            <w:vAlign w:val="center"/>
          </w:tcPr>
          <w:p>
            <w:pPr>
              <w:jc w:val="center"/>
              <w:rPr>
                <w:rFonts w:ascii="宋体"/>
              </w:rPr>
            </w:pPr>
          </w:p>
        </w:tc>
        <w:tc>
          <w:tcPr>
            <w:tcW w:w="680" w:type="dxa"/>
            <w:vAlign w:val="center"/>
          </w:tcPr>
          <w:p>
            <w:pPr>
              <w:jc w:val="center"/>
              <w:rPr>
                <w:rFonts w:ascii="宋体"/>
              </w:rPr>
            </w:pPr>
          </w:p>
        </w:tc>
        <w:tc>
          <w:tcPr>
            <w:tcW w:w="616" w:type="dxa"/>
            <w:vAlign w:val="center"/>
          </w:tcPr>
          <w:p>
            <w:pPr>
              <w:jc w:val="center"/>
              <w:rPr>
                <w:rFonts w:ascii="宋体"/>
              </w:rPr>
            </w:pPr>
          </w:p>
        </w:tc>
        <w:tc>
          <w:tcPr>
            <w:tcW w:w="1001"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624" w:type="dxa"/>
            <w:gridSpan w:val="8"/>
            <w:vAlign w:val="center"/>
          </w:tcPr>
          <w:p>
            <w:pPr>
              <w:pStyle w:val="31"/>
              <w:jc w:val="center"/>
              <w:rPr>
                <w:rFonts w:ascii="宋体"/>
                <w:b/>
                <w:bCs/>
              </w:rPr>
            </w:pPr>
            <w:r>
              <w:rPr>
                <w:rFonts w:hint="eastAsia" w:ascii="宋体" w:hAnsi="宋体" w:cs="宋体"/>
                <w:b/>
                <w:bCs/>
              </w:rPr>
              <w:t>合计总额</w:t>
            </w:r>
            <w:r>
              <w:rPr>
                <w:rFonts w:ascii="宋体" w:hAnsi="宋体" w:cs="宋体"/>
                <w:b/>
                <w:bCs/>
              </w:rPr>
              <w:t>:</w:t>
            </w:r>
            <w:r>
              <w:rPr>
                <w:rFonts w:hint="eastAsia" w:ascii="宋体" w:hAnsi="宋体" w:cs="宋体"/>
                <w:b/>
                <w:bCs/>
                <w:u w:val="single"/>
              </w:rPr>
              <w:t>￥元</w:t>
            </w:r>
            <w:r>
              <w:rPr>
                <w:rFonts w:hint="eastAsia" w:ascii="宋体" w:hAnsi="宋体" w:cs="宋体"/>
                <w:b/>
                <w:bCs/>
              </w:rPr>
              <w:t>大写</w:t>
            </w:r>
            <w:r>
              <w:rPr>
                <w:rFonts w:ascii="宋体" w:hAnsi="宋体" w:cs="宋体"/>
                <w:b/>
                <w:bCs/>
              </w:rPr>
              <w:t>:</w:t>
            </w:r>
            <w:r>
              <w:rPr>
                <w:rFonts w:hint="eastAsia" w:ascii="宋体" w:hAnsi="宋体" w:cs="宋体"/>
                <w:b/>
                <w:bCs/>
              </w:rPr>
              <w:t>人民币</w:t>
            </w:r>
          </w:p>
        </w:tc>
      </w:tr>
    </w:tbl>
    <w:p>
      <w:pPr>
        <w:spacing w:line="360" w:lineRule="auto"/>
        <w:ind w:firstLine="420" w:firstLineChars="200"/>
        <w:rPr>
          <w:rFonts w:ascii="宋体"/>
        </w:rPr>
      </w:pPr>
      <w:r>
        <w:rPr>
          <w:rFonts w:hint="eastAsia" w:ascii="宋体" w:hAnsi="宋体" w:cs="宋体"/>
        </w:rPr>
        <w:t>合同总额包括乙方设计、安装、随机零配件、标配工具、运输、保险、调试、培训、质保期服务、各项税费及合同实施过程中不可预见费用等。</w:t>
      </w: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合同金额</w:t>
      </w:r>
    </w:p>
    <w:p>
      <w:pPr>
        <w:tabs>
          <w:tab w:val="left" w:pos="851"/>
        </w:tabs>
        <w:spacing w:line="360" w:lineRule="auto"/>
        <w:ind w:left="851" w:hanging="851"/>
        <w:rPr>
          <w:rFonts w:hAnsi="宋体"/>
        </w:rPr>
      </w:pPr>
      <w:r>
        <w:rPr>
          <w:rFonts w:hAnsi="宋体"/>
        </w:rPr>
        <w:tab/>
      </w:r>
      <w:r>
        <w:rPr>
          <w:rFonts w:hint="eastAsia" w:hAnsi="宋体" w:cs="宋体"/>
        </w:rPr>
        <w:t>合同金额为（大写）：</w:t>
      </w:r>
      <w:r>
        <w:rPr>
          <w:rFonts w:hAnsi="宋体"/>
          <w:u w:val="single"/>
        </w:rPr>
        <w:t xml:space="preserve">              </w:t>
      </w:r>
      <w:r>
        <w:rPr>
          <w:rFonts w:hint="eastAsia" w:hAnsi="宋体" w:cs="宋体"/>
        </w:rPr>
        <w:t>元（</w:t>
      </w:r>
      <w:r>
        <w:rPr>
          <w:rFonts w:hint="eastAsia" w:hAnsi="宋体" w:cs="宋体"/>
          <w:b/>
          <w:bCs/>
        </w:rPr>
        <w:t>￥</w:t>
      </w:r>
      <w:r>
        <w:rPr>
          <w:rFonts w:hAnsi="宋体"/>
          <w:u w:val="single"/>
        </w:rPr>
        <w:t xml:space="preserve">              </w:t>
      </w:r>
      <w:r>
        <w:rPr>
          <w:rFonts w:hint="eastAsia" w:hAnsi="宋体" w:cs="宋体"/>
        </w:rPr>
        <w:t>元）人民币。</w:t>
      </w: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设备要求</w:t>
      </w:r>
    </w:p>
    <w:p>
      <w:pPr>
        <w:tabs>
          <w:tab w:val="left" w:pos="851"/>
        </w:tabs>
        <w:spacing w:line="360" w:lineRule="auto"/>
        <w:ind w:left="851" w:hanging="851"/>
        <w:rPr>
          <w:rFonts w:ascii="宋体" w:hAnsi="宋体" w:cs="宋体"/>
        </w:rPr>
      </w:pPr>
      <w:r>
        <w:rPr>
          <w:rFonts w:ascii="宋体"/>
        </w:rPr>
        <w:tab/>
      </w:r>
      <w:r>
        <w:rPr>
          <w:rFonts w:hint="eastAsia" w:ascii="宋体" w:hAnsi="宋体" w:cs="宋体"/>
        </w:rPr>
        <w:t>货物为原制造商制造的全新产品，整机无污染，无侵权行为、表面无划损、无任何缺陷隐患，在中国境内可依常规安全合法使用。</w:t>
      </w:r>
    </w:p>
    <w:p>
      <w:pPr>
        <w:tabs>
          <w:tab w:val="left" w:pos="851"/>
        </w:tabs>
        <w:spacing w:line="360" w:lineRule="auto"/>
        <w:ind w:left="851" w:hanging="851"/>
        <w:rPr>
          <w:rFonts w:ascii="宋体"/>
        </w:rPr>
      </w:pPr>
      <w:r>
        <w:rPr>
          <w:rFonts w:hint="eastAsia" w:ascii="宋体" w:hAnsi="宋体" w:cs="宋体"/>
        </w:rPr>
        <w:t xml:space="preserve">        （根据项目具体要求补充</w:t>
      </w:r>
      <w:r>
        <w:rPr>
          <w:rFonts w:ascii="宋体" w:hAnsi="宋体" w:cs="宋体"/>
        </w:rPr>
        <w:t>……</w:t>
      </w:r>
      <w:r>
        <w:rPr>
          <w:rFonts w:hint="eastAsia" w:ascii="宋体" w:hAnsi="宋体" w:cs="宋体"/>
        </w:rPr>
        <w:t>）</w:t>
      </w: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交货期、交货方式及交货地点</w:t>
      </w:r>
    </w:p>
    <w:p>
      <w:pPr>
        <w:tabs>
          <w:tab w:val="left" w:pos="851"/>
        </w:tabs>
        <w:spacing w:line="360" w:lineRule="auto"/>
        <w:ind w:left="851" w:hanging="851"/>
      </w:pPr>
      <w:r>
        <w:rPr>
          <w:rFonts w:ascii="宋体" w:hAnsi="宋体" w:cs="宋体"/>
        </w:rPr>
        <w:t>1.</w:t>
      </w:r>
      <w:r>
        <w:rPr>
          <w:rFonts w:ascii="宋体" w:hAnsi="宋体" w:cs="宋体"/>
        </w:rPr>
        <w:tab/>
      </w:r>
      <w:r>
        <w:rPr>
          <w:rFonts w:hint="eastAsia" w:ascii="宋体" w:hAnsi="宋体" w:cs="宋体"/>
        </w:rPr>
        <w:t>交货期：</w:t>
      </w:r>
      <w:r>
        <w:rPr>
          <w:rFonts w:hint="eastAsia" w:cs="宋体"/>
        </w:rPr>
        <w:t>自合同签订后</w:t>
      </w:r>
      <w:r>
        <w:rPr>
          <w:rFonts w:hint="eastAsia"/>
        </w:rPr>
        <w:t>30</w:t>
      </w:r>
      <w:r>
        <w:rPr>
          <w:rFonts w:hint="eastAsia" w:cs="宋体"/>
        </w:rPr>
        <w:t>个工作日内完成所有设备的供货、安装调试、检验验收并交付正常使用。</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交货方式：</w:t>
      </w:r>
      <w:r>
        <w:rPr>
          <w:rFonts w:hint="eastAsia" w:cs="宋体"/>
        </w:rPr>
        <w:t>按用户单位要求的方式交货。</w:t>
      </w:r>
    </w:p>
    <w:p>
      <w:pPr>
        <w:tabs>
          <w:tab w:val="left" w:pos="851"/>
        </w:tabs>
        <w:spacing w:line="360" w:lineRule="auto"/>
        <w:ind w:left="851" w:hanging="851"/>
        <w:rPr>
          <w:rFonts w:ascii="宋体"/>
        </w:rPr>
      </w:pPr>
      <w:r>
        <w:rPr>
          <w:rFonts w:ascii="宋体" w:hAnsi="宋体" w:cs="宋体"/>
        </w:rPr>
        <w:t>3.</w:t>
      </w:r>
      <w:r>
        <w:rPr>
          <w:rFonts w:ascii="宋体" w:hAnsi="宋体" w:cs="宋体"/>
        </w:rPr>
        <w:tab/>
      </w:r>
      <w:r>
        <w:rPr>
          <w:rFonts w:hint="eastAsia" w:ascii="宋体" w:hAnsi="宋体" w:cs="宋体"/>
        </w:rPr>
        <w:t>交货地点：</w:t>
      </w:r>
      <w:r>
        <w:rPr>
          <w:rFonts w:hint="eastAsia" w:cs="宋体"/>
        </w:rPr>
        <w:t>用户单位内指定位置。</w:t>
      </w:r>
    </w:p>
    <w:p>
      <w:pPr>
        <w:widowControl w:val="0"/>
        <w:numPr>
          <w:ilvl w:val="0"/>
          <w:numId w:val="6"/>
        </w:numPr>
        <w:tabs>
          <w:tab w:val="left" w:pos="851"/>
          <w:tab w:val="clear" w:pos="960"/>
        </w:tabs>
        <w:spacing w:line="360" w:lineRule="auto"/>
        <w:ind w:left="850" w:hanging="850" w:hangingChars="403"/>
        <w:jc w:val="both"/>
        <w:rPr>
          <w:rFonts w:ascii="宋体"/>
        </w:rPr>
      </w:pPr>
      <w:r>
        <w:rPr>
          <w:rFonts w:hint="eastAsia" w:ascii="宋体" w:hAnsi="宋体" w:cs="宋体"/>
          <w:b/>
          <w:bCs/>
        </w:rPr>
        <w:t>付款方式</w:t>
      </w:r>
    </w:p>
    <w:p>
      <w:pPr>
        <w:tabs>
          <w:tab w:val="left" w:pos="851"/>
        </w:tabs>
        <w:spacing w:line="360" w:lineRule="auto"/>
        <w:ind w:left="851" w:hanging="851"/>
        <w:rPr>
          <w:rFonts w:ascii="宋体" w:hAnsi="宋体" w:cs="宋体"/>
        </w:rPr>
      </w:pPr>
      <w:r>
        <w:rPr>
          <w:rFonts w:ascii="宋体" w:hAnsi="宋体" w:cs="宋体"/>
        </w:rPr>
        <w:t xml:space="preserve">1.      </w:t>
      </w:r>
      <w:r>
        <w:rPr>
          <w:rFonts w:hint="eastAsia" w:ascii="宋体" w:hAnsi="宋体" w:cs="宋体"/>
        </w:rPr>
        <w:t>合同款包含项目实施过程的所有含税费用。</w:t>
      </w:r>
    </w:p>
    <w:p>
      <w:pPr>
        <w:tabs>
          <w:tab w:val="left" w:pos="851"/>
        </w:tabs>
        <w:spacing w:line="360" w:lineRule="auto"/>
        <w:ind w:left="851" w:hanging="851"/>
        <w:rPr>
          <w:rFonts w:ascii="宋体"/>
        </w:rPr>
      </w:pPr>
      <w:r>
        <w:rPr>
          <w:rFonts w:hint="eastAsia" w:ascii="宋体" w:hAnsi="宋体" w:cs="宋体"/>
        </w:rPr>
        <w:t>2.      乙方在签署合同前向甲方交纳合同价的</w:t>
      </w:r>
      <w:r>
        <w:rPr>
          <w:rFonts w:ascii="宋体" w:hAnsi="宋体" w:cs="宋体"/>
        </w:rPr>
        <w:t>5%</w:t>
      </w:r>
      <w:r>
        <w:rPr>
          <w:rFonts w:hint="eastAsia" w:ascii="宋体" w:hAnsi="宋体" w:cs="宋体"/>
        </w:rPr>
        <w:t>即人民币￥</w:t>
      </w:r>
      <w:r>
        <w:rPr>
          <w:rFonts w:hint="eastAsia" w:ascii="宋体" w:hAnsi="宋体" w:cs="宋体"/>
          <w:u w:val="single"/>
        </w:rPr>
        <w:t xml:space="preserve">  </w:t>
      </w:r>
      <w:r>
        <w:rPr>
          <w:rFonts w:hint="eastAsia" w:ascii="宋体" w:hAnsi="宋体" w:cs="宋体"/>
        </w:rPr>
        <w:t>元作为履约保证金。履约保证金在产品验收合格后转为质量保证金；质量保证金（人民币￥</w:t>
      </w:r>
      <w:r>
        <w:rPr>
          <w:rFonts w:hint="eastAsia" w:ascii="宋体" w:hAnsi="宋体" w:cs="宋体"/>
          <w:u w:val="single"/>
        </w:rPr>
        <w:t xml:space="preserve">  </w:t>
      </w:r>
      <w:r>
        <w:rPr>
          <w:rFonts w:hint="eastAsia" w:ascii="宋体" w:hAnsi="宋体" w:cs="宋体"/>
        </w:rPr>
        <w:t>元）在验收合格</w:t>
      </w:r>
      <w:r>
        <w:rPr>
          <w:rFonts w:ascii="宋体" w:hAnsi="宋体" w:cs="宋体"/>
        </w:rPr>
        <w:t>12</w:t>
      </w:r>
      <w:r>
        <w:rPr>
          <w:rFonts w:hint="eastAsia" w:ascii="宋体" w:hAnsi="宋体" w:cs="宋体"/>
        </w:rPr>
        <w:t>个月后且产品没有重大质量问题，</w:t>
      </w:r>
      <w:r>
        <w:rPr>
          <w:rFonts w:ascii="宋体" w:hAnsi="宋体" w:cs="宋体"/>
        </w:rPr>
        <w:t>10</w:t>
      </w:r>
      <w:r>
        <w:rPr>
          <w:rFonts w:hint="eastAsia" w:ascii="宋体" w:hAnsi="宋体" w:cs="宋体"/>
        </w:rPr>
        <w:t>天内无息返还。</w:t>
      </w:r>
    </w:p>
    <w:p>
      <w:pPr>
        <w:tabs>
          <w:tab w:val="left" w:pos="851"/>
        </w:tabs>
        <w:spacing w:line="360" w:lineRule="auto"/>
        <w:ind w:left="851" w:hanging="851"/>
        <w:rPr>
          <w:rFonts w:ascii="宋体"/>
        </w:rPr>
      </w:pPr>
      <w:r>
        <w:rPr>
          <w:rFonts w:hint="eastAsia" w:ascii="宋体" w:hAnsi="宋体" w:cs="宋体"/>
        </w:rPr>
        <w:t>3</w:t>
      </w:r>
      <w:r>
        <w:rPr>
          <w:rFonts w:ascii="宋体" w:hAnsi="宋体" w:cs="宋体"/>
        </w:rPr>
        <w:t xml:space="preserve">.      </w:t>
      </w:r>
      <w:r>
        <w:rPr>
          <w:rFonts w:hint="eastAsia" w:ascii="宋体" w:hAnsi="宋体" w:cs="宋体"/>
        </w:rPr>
        <w:t>全部货物现场安装完毕并通过工程验收合格后，甲方在</w:t>
      </w:r>
      <w:r>
        <w:rPr>
          <w:rFonts w:ascii="宋体" w:hAnsi="宋体" w:cs="宋体"/>
        </w:rPr>
        <w:t>10</w:t>
      </w:r>
      <w:r>
        <w:rPr>
          <w:rFonts w:hint="eastAsia" w:ascii="宋体" w:hAnsi="宋体" w:cs="宋体"/>
        </w:rPr>
        <w:t>天内支付合同总价的100</w:t>
      </w:r>
      <w:r>
        <w:rPr>
          <w:rFonts w:hint="eastAsia" w:ascii="宋体" w:hAnsi="宋体" w:cs="宋体"/>
          <w:szCs w:val="21"/>
        </w:rPr>
        <w:t>%</w:t>
      </w:r>
      <w:r>
        <w:rPr>
          <w:rFonts w:ascii="宋体" w:hAnsi="宋体" w:cs="宋体"/>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元</w:t>
      </w:r>
      <w:r>
        <w:rPr>
          <w:rFonts w:ascii="宋体" w:hAnsi="宋体" w:cs="宋体"/>
        </w:rPr>
        <w:t>)</w:t>
      </w:r>
      <w:r>
        <w:rPr>
          <w:rFonts w:hint="eastAsia" w:ascii="宋体" w:hAnsi="宋体" w:cs="宋体"/>
        </w:rPr>
        <w:t>。</w:t>
      </w:r>
    </w:p>
    <w:p>
      <w:pPr>
        <w:tabs>
          <w:tab w:val="left" w:pos="851"/>
        </w:tabs>
        <w:spacing w:line="360" w:lineRule="auto"/>
        <w:ind w:left="851" w:hanging="851"/>
        <w:rPr>
          <w:rFonts w:ascii="宋体"/>
        </w:rPr>
      </w:pPr>
      <w:r>
        <w:rPr>
          <w:rFonts w:hint="eastAsia" w:ascii="宋体" w:hAnsi="宋体" w:cs="宋体"/>
        </w:rPr>
        <w:t>4</w:t>
      </w:r>
      <w:r>
        <w:rPr>
          <w:rFonts w:ascii="宋体" w:hAnsi="宋体" w:cs="宋体"/>
        </w:rPr>
        <w:t xml:space="preserve">.      </w:t>
      </w:r>
      <w:r>
        <w:rPr>
          <w:rFonts w:hint="eastAsia" w:ascii="宋体" w:hAnsi="宋体" w:cs="宋体"/>
        </w:rPr>
        <w:t>每笔款项支付时，乙方同时向甲方提供相应金额的正式完税发票。</w:t>
      </w:r>
    </w:p>
    <w:p>
      <w:pPr>
        <w:tabs>
          <w:tab w:val="left" w:pos="851"/>
        </w:tabs>
        <w:spacing w:line="360" w:lineRule="auto"/>
        <w:ind w:left="851" w:hanging="851"/>
        <w:rPr>
          <w:rFonts w:ascii="宋体"/>
        </w:rPr>
      </w:pPr>
      <w:r>
        <w:rPr>
          <w:rFonts w:hint="eastAsia" w:ascii="宋体" w:hAnsi="宋体" w:cs="宋体"/>
        </w:rPr>
        <w:t>5</w:t>
      </w:r>
      <w:r>
        <w:rPr>
          <w:rFonts w:ascii="宋体" w:hAnsi="宋体" w:cs="宋体"/>
        </w:rPr>
        <w:t xml:space="preserve">.      </w:t>
      </w:r>
      <w:r>
        <w:rPr>
          <w:rFonts w:hint="eastAsia" w:ascii="宋体" w:hAnsi="宋体" w:cs="宋体"/>
        </w:rPr>
        <w:t>本合同的付款时间为甲方向政府采购支付部门提出支付申请的时间（不含政府财政支付部门审查的时间）。</w:t>
      </w: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质保期及售后服务要求</w:t>
      </w:r>
    </w:p>
    <w:p>
      <w:pPr>
        <w:widowControl w:val="0"/>
        <w:numPr>
          <w:ilvl w:val="0"/>
          <w:numId w:val="7"/>
        </w:numPr>
        <w:tabs>
          <w:tab w:val="left" w:pos="851"/>
        </w:tabs>
        <w:spacing w:line="360" w:lineRule="auto"/>
        <w:jc w:val="both"/>
        <w:rPr>
          <w:rFonts w:ascii="宋体"/>
          <w:b/>
          <w:bCs/>
        </w:rPr>
      </w:pPr>
      <w:r>
        <w:rPr>
          <w:rFonts w:hint="eastAsia" w:ascii="宋体" w:hAnsi="宋体" w:cs="宋体"/>
        </w:rPr>
        <w:t>本合同的质量保证期（简称“质保期”）为</w:t>
      </w:r>
      <w:r>
        <w:rPr>
          <w:rFonts w:hint="eastAsia" w:ascii="宋体" w:hAnsi="宋体" w:cs="宋体"/>
          <w:b/>
          <w:bCs/>
        </w:rPr>
        <w:t>：</w:t>
      </w:r>
      <w:r>
        <w:rPr>
          <w:rFonts w:hint="eastAsia" w:ascii="宋体" w:hAnsi="宋体" w:cs="宋体"/>
          <w:b/>
          <w:bCs/>
          <w:u w:val="single"/>
        </w:rPr>
        <w:t xml:space="preserve">   </w:t>
      </w:r>
      <w:r>
        <w:rPr>
          <w:rFonts w:hint="eastAsia" w:ascii="宋体" w:hAnsi="宋体" w:cs="宋体"/>
          <w:b/>
          <w:bCs/>
        </w:rPr>
        <w:t>年，</w:t>
      </w:r>
      <w:r>
        <w:rPr>
          <w:rFonts w:hint="eastAsia" w:ascii="宋体" w:hAnsi="宋体" w:cs="宋体"/>
        </w:rPr>
        <w:t>质保期内乙方对所供货物实行包修、包换、包退及合同约定的其它事项，期满后可同时提供终身</w:t>
      </w:r>
      <w:r>
        <w:rPr>
          <w:rFonts w:hint="eastAsia" w:ascii="宋体" w:hAnsi="宋体" w:cs="宋体"/>
          <w:u w:val="single"/>
        </w:rPr>
        <w:t>有偿</w:t>
      </w:r>
      <w:r>
        <w:rPr>
          <w:rFonts w:ascii="宋体"/>
          <w:u w:val="single"/>
        </w:rPr>
        <w:t>\</w:t>
      </w:r>
      <w:r>
        <w:rPr>
          <w:rFonts w:hint="eastAsia" w:ascii="宋体" w:hAnsi="宋体" w:cs="宋体"/>
          <w:u w:val="single"/>
        </w:rPr>
        <w:t>无偿保</w:t>
      </w:r>
      <w:r>
        <w:rPr>
          <w:rFonts w:hint="eastAsia" w:ascii="宋体" w:hAnsi="宋体" w:cs="宋体"/>
        </w:rPr>
        <w:t>修保养服务。</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质保期内，如设备或零部件因质量原因出现故障而造成短期停用时，则质保期和免费维修期相应顺延。如停用时间累计超过</w:t>
      </w:r>
      <w:r>
        <w:rPr>
          <w:rFonts w:ascii="宋体" w:hAnsi="宋体" w:cs="宋体"/>
        </w:rPr>
        <w:t>60</w:t>
      </w:r>
      <w:r>
        <w:rPr>
          <w:rFonts w:hint="eastAsia" w:ascii="宋体" w:hAnsi="宋体" w:cs="宋体"/>
        </w:rPr>
        <w:t>天则质保期重新计算。</w:t>
      </w:r>
    </w:p>
    <w:p>
      <w:pPr>
        <w:tabs>
          <w:tab w:val="left" w:pos="851"/>
        </w:tabs>
        <w:spacing w:line="360" w:lineRule="auto"/>
        <w:ind w:left="851" w:hanging="851"/>
        <w:rPr>
          <w:rFonts w:ascii="宋体" w:cs="宋体"/>
        </w:rPr>
      </w:pPr>
      <w:r>
        <w:rPr>
          <w:rFonts w:ascii="宋体" w:hAnsi="宋体" w:cs="宋体"/>
        </w:rPr>
        <w:t>3.</w:t>
      </w:r>
      <w:r>
        <w:rPr>
          <w:rFonts w:ascii="宋体" w:hAnsi="宋体" w:cs="宋体"/>
        </w:rPr>
        <w:tab/>
      </w:r>
      <w:r>
        <w:rPr>
          <w:rFonts w:hint="eastAsia" w:ascii="宋体" w:cs="宋体"/>
        </w:rPr>
        <w:t>对甲方的服务通知，乙方在接报后</w:t>
      </w:r>
      <w:r>
        <w:rPr>
          <w:rFonts w:hint="eastAsia" w:ascii="宋体" w:cs="宋体"/>
          <w:u w:val="single"/>
        </w:rPr>
        <w:t xml:space="preserve">  </w:t>
      </w:r>
      <w:r>
        <w:rPr>
          <w:rFonts w:hint="eastAsia" w:ascii="宋体" w:cs="宋体"/>
        </w:rPr>
        <w:t>分钟内响应，</w:t>
      </w:r>
      <w:r>
        <w:rPr>
          <w:rFonts w:hint="eastAsia" w:ascii="宋体" w:hAnsi="宋体" w:cs="宋体"/>
        </w:rPr>
        <w:t>若电话中无法解决，接到报障电话</w:t>
      </w:r>
      <w:r>
        <w:rPr>
          <w:rFonts w:hint="eastAsia" w:ascii="宋体" w:hAnsi="宋体" w:cs="宋体"/>
          <w:u w:val="single"/>
        </w:rPr>
        <w:t xml:space="preserve">  </w:t>
      </w:r>
      <w:r>
        <w:rPr>
          <w:rFonts w:hint="eastAsia" w:ascii="宋体" w:hAnsi="宋体" w:cs="宋体"/>
        </w:rPr>
        <w:t>小时内派工程技术人员</w:t>
      </w:r>
      <w:r>
        <w:rPr>
          <w:rFonts w:hint="eastAsia" w:ascii="宋体" w:cs="宋体"/>
        </w:rPr>
        <w:t>到达现场处理，</w:t>
      </w:r>
      <w:r>
        <w:rPr>
          <w:rFonts w:hint="eastAsia" w:ascii="宋体" w:hAnsi="宋体" w:cs="宋体"/>
        </w:rPr>
        <w:t>在检修</w:t>
      </w:r>
      <w:r>
        <w:rPr>
          <w:rFonts w:hint="eastAsia" w:ascii="宋体" w:hAnsi="宋体" w:cs="宋体"/>
          <w:u w:val="single"/>
        </w:rPr>
        <w:t xml:space="preserve">  </w:t>
      </w:r>
      <w:r>
        <w:rPr>
          <w:rFonts w:hint="eastAsia" w:ascii="宋体" w:hAnsi="宋体" w:cs="宋体"/>
        </w:rPr>
        <w:t>小时后仍无法排除，将在</w:t>
      </w:r>
      <w:r>
        <w:rPr>
          <w:rFonts w:hint="eastAsia" w:ascii="宋体" w:hAnsi="宋体" w:cs="宋体"/>
          <w:u w:val="single"/>
        </w:rPr>
        <w:t xml:space="preserve">  </w:t>
      </w:r>
      <w:r>
        <w:rPr>
          <w:rFonts w:hint="eastAsia" w:ascii="宋体" w:hAnsi="宋体" w:cs="宋体"/>
        </w:rPr>
        <w:t>时内提供不低于故障设备规格型号档次的备用设备供甲方临时使用，直至故障设备修复</w:t>
      </w:r>
      <w:r>
        <w:rPr>
          <w:rFonts w:hint="eastAsia" w:ascii="宋体" w:cs="宋体"/>
        </w:rPr>
        <w:t>。</w:t>
      </w:r>
    </w:p>
    <w:p>
      <w:pPr>
        <w:tabs>
          <w:tab w:val="left" w:pos="851"/>
        </w:tabs>
        <w:spacing w:line="360" w:lineRule="auto"/>
        <w:ind w:left="851" w:hanging="851"/>
        <w:rPr>
          <w:rFonts w:ascii="宋体"/>
        </w:rPr>
      </w:pPr>
      <w:r>
        <w:rPr>
          <w:rFonts w:hint="eastAsia" w:ascii="宋体" w:hAnsi="宋体" w:cs="宋体"/>
        </w:rPr>
        <w:t>（根据项目具体要求补充</w:t>
      </w:r>
      <w:r>
        <w:rPr>
          <w:rFonts w:ascii="宋体" w:hAnsi="宋体" w:cs="宋体"/>
        </w:rPr>
        <w:t>……</w:t>
      </w:r>
      <w:r>
        <w:rPr>
          <w:rFonts w:hint="eastAsia" w:ascii="宋体" w:hAnsi="宋体" w:cs="宋体"/>
        </w:rPr>
        <w:t>）</w:t>
      </w:r>
    </w:p>
    <w:p>
      <w:pPr>
        <w:tabs>
          <w:tab w:val="left" w:pos="851"/>
        </w:tabs>
        <w:spacing w:line="360" w:lineRule="auto"/>
        <w:ind w:left="851" w:hanging="851"/>
        <w:rPr>
          <w:rFonts w:ascii="宋体"/>
        </w:rPr>
      </w:pP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安装与调试</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乙方必须依照甲方要求和投标文件的承诺，将设备、系统安装并调试至正常运行的最佳状态。</w:t>
      </w:r>
    </w:p>
    <w:p>
      <w:pPr>
        <w:tabs>
          <w:tab w:val="left" w:pos="851"/>
        </w:tabs>
        <w:spacing w:line="360" w:lineRule="auto"/>
        <w:ind w:left="851" w:hanging="851"/>
        <w:rPr>
          <w:rFonts w:ascii="宋体" w:hAnsi="宋体" w:cs="宋体"/>
        </w:rPr>
      </w:pPr>
      <w:r>
        <w:rPr>
          <w:rFonts w:ascii="宋体" w:hAnsi="宋体" w:cs="宋体"/>
        </w:rPr>
        <w:t xml:space="preserve">2.      </w:t>
      </w:r>
      <w:r>
        <w:rPr>
          <w:rFonts w:hint="eastAsia" w:ascii="宋体" w:hAnsi="宋体" w:cs="宋体"/>
        </w:rPr>
        <w:t>设备安装调试期间因为乙方的设备原因不能够兼容和整合，造成的设备更换、添加以及安装调试的费用，由乙方解决。</w:t>
      </w:r>
    </w:p>
    <w:p>
      <w:pPr>
        <w:tabs>
          <w:tab w:val="left" w:pos="851"/>
        </w:tabs>
        <w:spacing w:line="360" w:lineRule="auto"/>
        <w:ind w:left="851" w:hanging="851"/>
        <w:rPr>
          <w:rFonts w:ascii="宋体" w:hAnsi="宋体" w:cs="宋体"/>
        </w:rPr>
      </w:pPr>
      <w:r>
        <w:rPr>
          <w:rFonts w:hint="eastAsia" w:ascii="宋体" w:hAnsi="宋体" w:cs="宋体"/>
        </w:rPr>
        <w:t>3.     设备安装调试期间，乙方应保障甲方安装场地和其他附属设备设施完好无损，若因乙方原因导致甲方安装场地和其他附属设备设施损坏的，乙方应承担赔偿责任。</w:t>
      </w:r>
    </w:p>
    <w:p>
      <w:pPr>
        <w:tabs>
          <w:tab w:val="left" w:pos="851"/>
        </w:tabs>
        <w:spacing w:line="360" w:lineRule="auto"/>
        <w:ind w:left="851" w:hanging="851"/>
        <w:rPr>
          <w:rFonts w:ascii="宋体"/>
        </w:rPr>
      </w:pPr>
      <w:r>
        <w:rPr>
          <w:rFonts w:hint="eastAsia" w:ascii="宋体" w:hAnsi="宋体" w:cs="宋体"/>
        </w:rPr>
        <w:t xml:space="preserve">      （根据项目具体要求补充</w:t>
      </w:r>
      <w:r>
        <w:rPr>
          <w:rFonts w:ascii="宋体" w:hAnsi="宋体" w:cs="宋体"/>
        </w:rPr>
        <w:t>……</w:t>
      </w:r>
      <w:r>
        <w:rPr>
          <w:rFonts w:hint="eastAsia" w:ascii="宋体" w:hAnsi="宋体" w:cs="宋体"/>
        </w:rPr>
        <w:t>）</w:t>
      </w:r>
    </w:p>
    <w:p>
      <w:pPr>
        <w:tabs>
          <w:tab w:val="left" w:pos="851"/>
        </w:tabs>
        <w:spacing w:line="360" w:lineRule="auto"/>
        <w:ind w:left="851" w:hanging="851"/>
        <w:rPr>
          <w:rFonts w:ascii="宋体"/>
        </w:rPr>
      </w:pP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验收</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交付验收标准</w:t>
      </w:r>
      <w:r>
        <w:rPr>
          <w:rFonts w:hint="eastAsia" w:ascii="宋体" w:hAnsi="宋体" w:cs="宋体"/>
          <w:lang w:val="en-GB"/>
        </w:rPr>
        <w:t>依次序对照适用</w:t>
      </w:r>
      <w:r>
        <w:rPr>
          <w:rFonts w:hint="eastAsia" w:ascii="宋体" w:hAnsi="宋体" w:cs="宋体"/>
        </w:rPr>
        <w:t>标准</w:t>
      </w:r>
      <w:r>
        <w:rPr>
          <w:rFonts w:hint="eastAsia" w:ascii="宋体" w:hAnsi="宋体" w:cs="宋体"/>
          <w:lang w:val="en-GB"/>
        </w:rPr>
        <w:t>为：</w:t>
      </w:r>
      <w:r>
        <w:rPr>
          <w:rFonts w:hint="eastAsia" w:ascii="宋体" w:hAnsi="宋体" w:cs="宋体"/>
        </w:rPr>
        <w:t>①符合中华人民共和国国家安全质量标准、环保标准或行业标准；②符合招标文件和响应承诺中甲方认可的合理最佳配置、参数及各项要求；③货物来源国官方标准。</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进口产品必须具备原产地证明和商检局的检验证明及合法进货渠道证明。</w:t>
      </w:r>
    </w:p>
    <w:p>
      <w:pPr>
        <w:tabs>
          <w:tab w:val="left" w:pos="851"/>
        </w:tabs>
        <w:spacing w:line="360" w:lineRule="auto"/>
        <w:ind w:left="851" w:hanging="851"/>
        <w:rPr>
          <w:rFonts w:ascii="宋体"/>
        </w:rPr>
      </w:pPr>
      <w:r>
        <w:rPr>
          <w:rFonts w:ascii="宋体" w:hAnsi="宋体" w:cs="宋体"/>
        </w:rPr>
        <w:t>3.</w:t>
      </w:r>
      <w:r>
        <w:rPr>
          <w:rFonts w:ascii="宋体" w:hAnsi="宋体" w:cs="宋体"/>
        </w:rPr>
        <w:tab/>
      </w:r>
      <w:r>
        <w:rPr>
          <w:rFonts w:hint="eastAsia" w:ascii="宋体" w:hAnsi="宋体" w:cs="宋体"/>
        </w:rPr>
        <w:t>货物为原厂商未启封全新包装，具出厂合格证，序列号、包装箱号与出厂批号一致，并可追索查阅。所有随设备的附件必须齐全。</w:t>
      </w:r>
    </w:p>
    <w:p>
      <w:pPr>
        <w:tabs>
          <w:tab w:val="left" w:pos="851"/>
        </w:tabs>
        <w:spacing w:line="360" w:lineRule="auto"/>
        <w:ind w:left="851" w:hanging="851"/>
        <w:rPr>
          <w:rFonts w:ascii="宋体"/>
        </w:rPr>
      </w:pPr>
      <w:r>
        <w:rPr>
          <w:rFonts w:ascii="宋体" w:hAnsi="宋体" w:cs="宋体"/>
        </w:rPr>
        <w:t>4.</w:t>
      </w:r>
      <w:r>
        <w:rPr>
          <w:rFonts w:ascii="宋体" w:hAnsi="宋体" w:cs="宋体"/>
        </w:rPr>
        <w:tab/>
      </w:r>
      <w:r>
        <w:rPr>
          <w:rFonts w:hint="eastAsia" w:ascii="宋体" w:hAnsi="宋体" w:cs="宋体"/>
        </w:rPr>
        <w:t>乙方应将关键主机设备的用户手册、保修手册、有关单证资料及配备件、随机工具等交付给甲方，使用操作及安全须知等重要资料应附有中文说明。</w:t>
      </w:r>
    </w:p>
    <w:p>
      <w:pPr>
        <w:tabs>
          <w:tab w:val="left" w:pos="851"/>
        </w:tabs>
        <w:spacing w:line="360" w:lineRule="auto"/>
        <w:ind w:left="851" w:hanging="851"/>
        <w:rPr>
          <w:rFonts w:ascii="宋体" w:hAnsi="宋体" w:cs="宋体"/>
        </w:rPr>
      </w:pPr>
      <w:r>
        <w:rPr>
          <w:rFonts w:ascii="宋体" w:hAnsi="宋体" w:cs="宋体"/>
        </w:rPr>
        <w:t>5.</w:t>
      </w:r>
      <w:r>
        <w:rPr>
          <w:rFonts w:ascii="宋体" w:hAnsi="宋体" w:cs="宋体"/>
        </w:rPr>
        <w:tab/>
      </w:r>
      <w:r>
        <w:rPr>
          <w:rFonts w:hint="eastAsia" w:ascii="宋体" w:hAnsi="宋体" w:cs="宋体"/>
        </w:rPr>
        <w:t>甲方组成验收小组按国家有关规定、规范进行验收，必要时邀请相关的专业人员或机构参与验收。因货物质量问题发生争议时，双方均有权提交甲方所在地质量技术监督部门鉴定。货物符合质量技术标准的，鉴定费由甲方承担；否则鉴定费由乙方承担。</w:t>
      </w:r>
    </w:p>
    <w:p>
      <w:pPr>
        <w:tabs>
          <w:tab w:val="left" w:pos="851"/>
        </w:tabs>
        <w:spacing w:line="360" w:lineRule="auto"/>
        <w:ind w:left="851" w:hanging="851"/>
        <w:rPr>
          <w:rFonts w:ascii="宋体"/>
        </w:rPr>
      </w:pPr>
      <w:r>
        <w:rPr>
          <w:rFonts w:hint="eastAsia" w:ascii="宋体" w:hAnsi="宋体" w:cs="宋体"/>
        </w:rPr>
        <w:t xml:space="preserve">      （根据项目具体要求补充</w:t>
      </w:r>
      <w:r>
        <w:rPr>
          <w:rFonts w:ascii="宋体" w:hAnsi="宋体" w:cs="宋体"/>
        </w:rPr>
        <w:t>……</w:t>
      </w:r>
      <w:r>
        <w:rPr>
          <w:rFonts w:hint="eastAsia" w:ascii="宋体" w:hAnsi="宋体" w:cs="宋体"/>
        </w:rPr>
        <w:t>）</w:t>
      </w:r>
    </w:p>
    <w:p>
      <w:pPr>
        <w:tabs>
          <w:tab w:val="left" w:pos="851"/>
        </w:tabs>
        <w:spacing w:line="360" w:lineRule="auto"/>
        <w:ind w:left="851" w:hanging="851"/>
        <w:rPr>
          <w:rFonts w:ascii="宋体"/>
        </w:rPr>
      </w:pP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违约责任与赔偿损失</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乙方交付的货物、工程、提供的服务不符合本合同规定的，甲方有权拒收，并且乙方须向甲方支付本合同总价</w:t>
      </w:r>
      <w:r>
        <w:rPr>
          <w:rFonts w:ascii="宋体" w:hAnsi="宋体" w:cs="宋体"/>
        </w:rPr>
        <w:t>5%</w:t>
      </w:r>
      <w:r>
        <w:rPr>
          <w:rFonts w:hint="eastAsia" w:ascii="宋体" w:hAnsi="宋体" w:cs="宋体"/>
        </w:rPr>
        <w:t>的违约金。</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乙方未能按本合同规定的交货时间交付货物和提供服务，从逾期之日起每日按本合同总价</w:t>
      </w:r>
      <w:r>
        <w:rPr>
          <w:rFonts w:ascii="宋体" w:hAnsi="宋体" w:cs="宋体"/>
        </w:rPr>
        <w:t>3</w:t>
      </w:r>
      <w:r>
        <w:rPr>
          <w:rFonts w:hint="eastAsia" w:ascii="宋体" w:hAnsi="宋体" w:cs="宋体"/>
        </w:rPr>
        <w:t>‰的数额向甲方支付违约金；逾期半个月以上的，甲方有权终止合同，由此造成的甲方经济损失由乙方承担。</w:t>
      </w:r>
    </w:p>
    <w:p>
      <w:pPr>
        <w:tabs>
          <w:tab w:val="left" w:pos="851"/>
        </w:tabs>
        <w:spacing w:line="360" w:lineRule="auto"/>
        <w:ind w:left="851" w:hanging="851"/>
        <w:rPr>
          <w:rFonts w:ascii="宋体"/>
        </w:rPr>
      </w:pPr>
      <w:r>
        <w:rPr>
          <w:rFonts w:ascii="宋体" w:hAnsi="宋体" w:cs="宋体"/>
        </w:rPr>
        <w:t>3.</w:t>
      </w:r>
      <w:r>
        <w:rPr>
          <w:rFonts w:ascii="宋体" w:hAnsi="宋体" w:cs="宋体"/>
        </w:rPr>
        <w:tab/>
      </w:r>
      <w:r>
        <w:rPr>
          <w:rFonts w:hint="eastAsia" w:ascii="宋体" w:hAnsi="宋体" w:cs="宋体"/>
        </w:rPr>
        <w:t>甲方无正当理由拒收货物和服务，到期拒付货物和服务款项的，甲方向乙方偿付本合同总的</w:t>
      </w:r>
      <w:r>
        <w:rPr>
          <w:rFonts w:ascii="宋体" w:hAnsi="宋体" w:cs="宋体"/>
        </w:rPr>
        <w:t>5%</w:t>
      </w:r>
      <w:r>
        <w:rPr>
          <w:rFonts w:hint="eastAsia" w:ascii="宋体" w:hAnsi="宋体" w:cs="宋体"/>
        </w:rPr>
        <w:t>的违约金。甲方若逾期付款，则每日按本合同总价的</w:t>
      </w:r>
      <w:r>
        <w:rPr>
          <w:rFonts w:ascii="宋体" w:hAnsi="宋体" w:cs="宋体"/>
        </w:rPr>
        <w:t>3</w:t>
      </w:r>
      <w:r>
        <w:rPr>
          <w:rFonts w:hint="eastAsia" w:ascii="宋体" w:hAnsi="宋体" w:cs="宋体"/>
        </w:rPr>
        <w:t>‰向乙方偿付违约金。</w:t>
      </w:r>
    </w:p>
    <w:p>
      <w:pPr>
        <w:tabs>
          <w:tab w:val="left" w:pos="851"/>
        </w:tabs>
        <w:spacing w:line="360" w:lineRule="auto"/>
        <w:ind w:left="851" w:hanging="851"/>
        <w:rPr>
          <w:rFonts w:ascii="宋体" w:hAnsi="宋体" w:cs="宋体"/>
        </w:rPr>
      </w:pPr>
      <w:r>
        <w:rPr>
          <w:rFonts w:ascii="宋体" w:hAnsi="宋体" w:cs="宋体"/>
        </w:rPr>
        <w:t>4.</w:t>
      </w:r>
      <w:r>
        <w:rPr>
          <w:rFonts w:ascii="宋体" w:hAnsi="宋体" w:cs="宋体"/>
        </w:rPr>
        <w:tab/>
      </w:r>
      <w:r>
        <w:rPr>
          <w:rFonts w:hint="eastAsia" w:ascii="宋体" w:hAnsi="宋体" w:cs="宋体"/>
        </w:rPr>
        <w:t>其它违约责任按《中华人民共和国合同法》处理。</w:t>
      </w:r>
    </w:p>
    <w:p>
      <w:pPr>
        <w:tabs>
          <w:tab w:val="left" w:pos="851"/>
        </w:tabs>
        <w:spacing w:line="360" w:lineRule="auto"/>
        <w:ind w:left="851" w:hanging="851"/>
        <w:rPr>
          <w:rFonts w:ascii="宋体"/>
        </w:rPr>
      </w:pP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争议的解决</w:t>
      </w:r>
    </w:p>
    <w:p>
      <w:pPr>
        <w:tabs>
          <w:tab w:val="left" w:pos="851"/>
        </w:tabs>
        <w:spacing w:line="360" w:lineRule="auto"/>
        <w:ind w:left="840" w:leftChars="200" w:hanging="420" w:hangingChars="200"/>
        <w:rPr>
          <w:rFonts w:ascii="宋体"/>
        </w:rPr>
      </w:pPr>
      <w:r>
        <w:rPr>
          <w:rFonts w:hint="eastAsia" w:ascii="宋体" w:hAnsi="宋体" w:cs="宋体"/>
        </w:rPr>
        <w:t>本合同发生争议，由双方协商或调解解决，协商或调解不成时向甲方所在地人民法院起诉。</w:t>
      </w: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不可抗力</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任何一方由于不可抗力原因不能履行合同时，应在不可抗力事件结束后</w:t>
      </w:r>
      <w:r>
        <w:rPr>
          <w:rFonts w:ascii="宋体" w:hAnsi="宋体" w:cs="宋体"/>
        </w:rPr>
        <w:t>1</w:t>
      </w:r>
      <w:r>
        <w:rPr>
          <w:rFonts w:hint="eastAsia" w:ascii="宋体" w:hAnsi="宋体" w:cs="宋体"/>
        </w:rPr>
        <w:t>日内向对方通报，以减轻可能给对方造成的损失，在取得有关机构的不可抗力证明或双方谅解确认后，允许延期履行或修订合同，并根据情况可部分或全部免于承担违约责任。</w:t>
      </w: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税费</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在中国境内、外发生的与本合同有关的一切税费均由乙方负担。</w:t>
      </w: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其它</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本合同所有附件、招标文件、投标文件、中标通知书均为合同的有效组成部分，与本合同具有同等法律效力。</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宋体" w:hAnsi="宋体" w:cs="宋体"/>
        </w:rPr>
        <w:t>在执行本合同的过程中，所有经双方签署确认的文件（包括会议纪要、补充协议、往来信函）即成为本合同的有效组成部分。</w:t>
      </w:r>
    </w:p>
    <w:p>
      <w:pPr>
        <w:tabs>
          <w:tab w:val="left" w:pos="851"/>
        </w:tabs>
        <w:spacing w:line="360" w:lineRule="auto"/>
        <w:ind w:left="851" w:hanging="851"/>
        <w:rPr>
          <w:rFonts w:ascii="宋体"/>
        </w:rPr>
      </w:pPr>
      <w:r>
        <w:rPr>
          <w:rFonts w:ascii="宋体" w:hAnsi="宋体" w:cs="宋体"/>
        </w:rPr>
        <w:t>3.</w:t>
      </w:r>
      <w:r>
        <w:rPr>
          <w:rFonts w:ascii="宋体" w:hAnsi="宋体" w:cs="宋体"/>
        </w:rPr>
        <w:tab/>
      </w:r>
      <w:r>
        <w:rPr>
          <w:rFonts w:hint="eastAsia" w:ascii="宋体" w:hAnsi="宋体" w:cs="宋体"/>
        </w:rPr>
        <w:t>如一方地址、电话、传真号码有变更，应在变更当日内书面通知对方，否则，应承担相应责任。</w:t>
      </w:r>
    </w:p>
    <w:p>
      <w:pPr>
        <w:tabs>
          <w:tab w:val="left" w:pos="851"/>
        </w:tabs>
        <w:spacing w:line="360" w:lineRule="auto"/>
        <w:ind w:left="851" w:hanging="851"/>
        <w:rPr>
          <w:rFonts w:ascii="宋体"/>
        </w:rPr>
      </w:pPr>
      <w:r>
        <w:rPr>
          <w:rFonts w:ascii="宋体" w:hAnsi="宋体" w:cs="宋体"/>
        </w:rPr>
        <w:t>4.</w:t>
      </w:r>
      <w:r>
        <w:rPr>
          <w:rFonts w:ascii="宋体" w:hAnsi="宋体" w:cs="宋体"/>
        </w:rPr>
        <w:tab/>
      </w:r>
      <w:r>
        <w:rPr>
          <w:rFonts w:hint="eastAsia" w:ascii="宋体" w:hAnsi="宋体" w:cs="宋体"/>
        </w:rPr>
        <w:t>除甲方事先书面同意外，乙方不得部分或全部转让其应履行的合同项下的义务。</w:t>
      </w:r>
    </w:p>
    <w:p>
      <w:pPr>
        <w:widowControl w:val="0"/>
        <w:numPr>
          <w:ilvl w:val="0"/>
          <w:numId w:val="6"/>
        </w:numPr>
        <w:tabs>
          <w:tab w:val="left" w:pos="851"/>
          <w:tab w:val="clear" w:pos="960"/>
        </w:tabs>
        <w:spacing w:line="360" w:lineRule="auto"/>
        <w:ind w:left="850" w:hanging="850" w:hangingChars="403"/>
        <w:jc w:val="both"/>
        <w:rPr>
          <w:rFonts w:ascii="宋体"/>
          <w:b/>
          <w:bCs/>
        </w:rPr>
      </w:pPr>
      <w:r>
        <w:rPr>
          <w:rFonts w:hint="eastAsia" w:ascii="宋体" w:hAnsi="宋体" w:cs="宋体"/>
          <w:b/>
          <w:bCs/>
        </w:rPr>
        <w:t>合同生效</w:t>
      </w:r>
    </w:p>
    <w:p>
      <w:pPr>
        <w:tabs>
          <w:tab w:val="left" w:pos="851"/>
        </w:tabs>
        <w:spacing w:line="360" w:lineRule="auto"/>
        <w:ind w:left="851" w:hanging="851"/>
        <w:rPr>
          <w:rFonts w:ascii="宋体"/>
        </w:rPr>
      </w:pPr>
      <w:r>
        <w:rPr>
          <w:rFonts w:ascii="宋体" w:hAnsi="宋体" w:cs="宋体"/>
        </w:rPr>
        <w:t>1.</w:t>
      </w:r>
      <w:r>
        <w:rPr>
          <w:rFonts w:ascii="宋体" w:hAnsi="宋体" w:cs="宋体"/>
        </w:rPr>
        <w:tab/>
      </w:r>
      <w:r>
        <w:rPr>
          <w:rFonts w:hint="eastAsia" w:ascii="宋体" w:hAnsi="宋体" w:cs="宋体"/>
        </w:rPr>
        <w:t>本合同在甲乙双方法人代表或其授权代表签字盖章后生效。</w:t>
      </w:r>
    </w:p>
    <w:p>
      <w:pPr>
        <w:tabs>
          <w:tab w:val="left" w:pos="851"/>
        </w:tabs>
        <w:spacing w:line="360" w:lineRule="auto"/>
        <w:ind w:left="851" w:hanging="851"/>
        <w:rPr>
          <w:rFonts w:ascii="宋体"/>
        </w:rPr>
      </w:pPr>
      <w:r>
        <w:rPr>
          <w:rFonts w:ascii="宋体" w:hAnsi="宋体" w:cs="宋体"/>
        </w:rPr>
        <w:t>2.</w:t>
      </w:r>
      <w:r>
        <w:rPr>
          <w:rFonts w:ascii="宋体" w:hAnsi="宋体" w:cs="宋体"/>
        </w:rPr>
        <w:tab/>
      </w:r>
      <w:r>
        <w:rPr>
          <w:rFonts w:hint="eastAsia" w:ascii="Tahoma" w:hAnsi="Tahoma" w:cs="宋体"/>
        </w:rPr>
        <w:t>本合同一式</w:t>
      </w:r>
      <w:r>
        <w:rPr>
          <w:rFonts w:hint="eastAsia" w:ascii="Tahoma" w:hAnsi="Tahoma" w:cs="宋体"/>
          <w:u w:val="single"/>
        </w:rPr>
        <w:t>六</w:t>
      </w:r>
      <w:r>
        <w:rPr>
          <w:rFonts w:hint="eastAsia" w:ascii="Tahoma" w:hAnsi="Tahoma" w:cs="宋体"/>
        </w:rPr>
        <w:t>份，其中甲方执肆份，乙方执贰份</w:t>
      </w:r>
      <w:r>
        <w:rPr>
          <w:rFonts w:hint="eastAsia" w:ascii="Arial" w:hAnsi="Arial" w:cs="宋体"/>
        </w:rPr>
        <w:t>。</w:t>
      </w:r>
    </w:p>
    <w:p>
      <w:pPr>
        <w:rPr>
          <w:rFonts w:ascii="宋体"/>
        </w:rPr>
      </w:pPr>
    </w:p>
    <w:p>
      <w:pPr>
        <w:rPr>
          <w:rFonts w:ascii="宋体"/>
        </w:rPr>
      </w:pPr>
    </w:p>
    <w:p>
      <w:pPr>
        <w:rPr>
          <w:rFonts w:ascii="宋体"/>
        </w:rPr>
      </w:pPr>
    </w:p>
    <w:p>
      <w:pPr>
        <w:tabs>
          <w:tab w:val="left" w:pos="4290"/>
        </w:tabs>
        <w:rPr>
          <w:rFonts w:ascii="仿宋" w:hAnsi="仿宋" w:eastAsia="仿宋" w:cs="仿宋"/>
          <w:b/>
          <w:bCs/>
          <w:sz w:val="24"/>
        </w:rPr>
      </w:pPr>
      <w:r>
        <w:rPr>
          <w:rFonts w:hint="eastAsia" w:ascii="宋体" w:hAnsi="宋体" w:cs="宋体"/>
          <w:b/>
          <w:bCs/>
        </w:rPr>
        <w:t>甲方（盖章）：广东轻工职业技术学院</w:t>
      </w:r>
      <w:r>
        <w:rPr>
          <w:rFonts w:ascii="宋体"/>
          <w:b/>
          <w:bCs/>
        </w:rPr>
        <w:tab/>
      </w:r>
      <w:r>
        <w:rPr>
          <w:rFonts w:hint="eastAsia" w:ascii="宋体" w:hAnsi="宋体" w:cs="宋体"/>
          <w:b/>
          <w:bCs/>
        </w:rPr>
        <w:t>乙方（盖章）：</w:t>
      </w:r>
    </w:p>
    <w:p>
      <w:pPr>
        <w:tabs>
          <w:tab w:val="left" w:pos="4080"/>
        </w:tabs>
        <w:rPr>
          <w:rFonts w:ascii="宋体"/>
          <w:b/>
          <w:bCs/>
        </w:rPr>
      </w:pPr>
    </w:p>
    <w:p>
      <w:pPr>
        <w:tabs>
          <w:tab w:val="left" w:pos="4290"/>
        </w:tabs>
        <w:rPr>
          <w:rFonts w:ascii="宋体"/>
          <w:b/>
          <w:bCs/>
        </w:rPr>
      </w:pPr>
      <w:r>
        <w:rPr>
          <w:rFonts w:hint="eastAsia" w:ascii="宋体" w:hAnsi="宋体" w:cs="宋体"/>
        </w:rPr>
        <w:t>法定（委托）代表人</w:t>
      </w:r>
      <w:r>
        <w:rPr>
          <w:rFonts w:hint="eastAsia" w:ascii="宋体" w:hAnsi="宋体" w:cs="宋体"/>
          <w:b/>
          <w:bCs/>
        </w:rPr>
        <w:t>：</w:t>
      </w:r>
      <w:r>
        <w:rPr>
          <w:rFonts w:ascii="宋体"/>
          <w:b/>
          <w:bCs/>
        </w:rPr>
        <w:tab/>
      </w:r>
      <w:r>
        <w:rPr>
          <w:rFonts w:hint="eastAsia" w:ascii="宋体" w:hAnsi="宋体" w:cs="宋体"/>
        </w:rPr>
        <w:t>法定（委托）代表人</w:t>
      </w:r>
      <w:r>
        <w:rPr>
          <w:rFonts w:hint="eastAsia" w:ascii="宋体" w:hAnsi="宋体" w:cs="宋体"/>
          <w:b/>
          <w:bCs/>
        </w:rPr>
        <w:t>：</w:t>
      </w:r>
    </w:p>
    <w:p>
      <w:pPr>
        <w:tabs>
          <w:tab w:val="left" w:pos="4080"/>
        </w:tabs>
        <w:rPr>
          <w:rFonts w:ascii="宋体"/>
          <w:b/>
          <w:bCs/>
        </w:rPr>
      </w:pPr>
    </w:p>
    <w:p>
      <w:pPr>
        <w:tabs>
          <w:tab w:val="left" w:pos="4080"/>
        </w:tabs>
        <w:rPr>
          <w:rFonts w:ascii="宋体"/>
        </w:rPr>
      </w:pPr>
      <w:r>
        <w:rPr>
          <w:rFonts w:hint="eastAsia" w:ascii="宋体" w:hAnsi="宋体" w:cs="宋体"/>
        </w:rPr>
        <w:t>经办人</w:t>
      </w:r>
      <w:r>
        <w:rPr>
          <w:rFonts w:ascii="宋体" w:hAnsi="宋体" w:cs="宋体"/>
        </w:rPr>
        <w:t>:</w:t>
      </w:r>
    </w:p>
    <w:p>
      <w:pPr>
        <w:tabs>
          <w:tab w:val="left" w:pos="4080"/>
        </w:tabs>
        <w:rPr>
          <w:rFonts w:ascii="宋体"/>
        </w:rPr>
      </w:pPr>
    </w:p>
    <w:p>
      <w:pPr>
        <w:tabs>
          <w:tab w:val="left" w:pos="4395"/>
        </w:tabs>
        <w:rPr>
          <w:rFonts w:ascii="宋体"/>
        </w:rPr>
      </w:pPr>
      <w:r>
        <w:rPr>
          <w:rFonts w:hint="eastAsia" w:ascii="宋体" w:hAnsi="宋体" w:cs="宋体"/>
        </w:rPr>
        <w:t>签定日期：　　　年　　月　　日</w:t>
      </w:r>
      <w:r>
        <w:rPr>
          <w:rFonts w:ascii="宋体"/>
        </w:rPr>
        <w:tab/>
      </w:r>
      <w:r>
        <w:rPr>
          <w:rFonts w:hint="eastAsia" w:ascii="宋体" w:hAnsi="宋体" w:cs="宋体"/>
        </w:rPr>
        <w:t>签定日期：　　　年　　月　　日</w:t>
      </w:r>
    </w:p>
    <w:p>
      <w:pPr>
        <w:tabs>
          <w:tab w:val="left" w:pos="720"/>
        </w:tabs>
        <w:spacing w:line="360" w:lineRule="auto"/>
        <w:outlineLvl w:val="0"/>
        <w:rPr>
          <w:rFonts w:ascii="宋体" w:hAnsi="宋体"/>
          <w:b/>
          <w:szCs w:val="21"/>
        </w:rPr>
      </w:pPr>
    </w:p>
    <w:p>
      <w:pPr>
        <w:tabs>
          <w:tab w:val="left" w:pos="720"/>
        </w:tabs>
        <w:spacing w:line="360" w:lineRule="auto"/>
        <w:outlineLvl w:val="0"/>
        <w:rPr>
          <w:rFonts w:ascii="宋体" w:hAnsi="宋体"/>
          <w:b/>
          <w:szCs w:val="21"/>
        </w:rPr>
      </w:pPr>
    </w:p>
    <w:p>
      <w:pPr>
        <w:tabs>
          <w:tab w:val="left" w:pos="840"/>
        </w:tabs>
        <w:spacing w:line="360" w:lineRule="auto"/>
        <w:rPr>
          <w:rFonts w:ascii="宋体" w:hAnsi="宋体"/>
        </w:rPr>
      </w:pPr>
    </w:p>
    <w:p>
      <w:pPr>
        <w:tabs>
          <w:tab w:val="left" w:pos="4500"/>
        </w:tabs>
        <w:spacing w:line="360" w:lineRule="auto"/>
        <w:rPr>
          <w:rFonts w:ascii="宋体" w:hAnsi="宋体"/>
        </w:rPr>
      </w:pPr>
    </w:p>
    <w:p>
      <w:pPr>
        <w:pStyle w:val="23"/>
        <w:ind w:firstLine="630" w:firstLineChars="300"/>
      </w:pPr>
    </w:p>
    <w:p>
      <w:pPr>
        <w:tabs>
          <w:tab w:val="left" w:pos="720"/>
        </w:tabs>
        <w:spacing w:line="360" w:lineRule="auto"/>
        <w:outlineLvl w:val="0"/>
        <w:rPr>
          <w:rFonts w:ascii="宋体" w:hAnsi="宋体"/>
          <w:szCs w:val="21"/>
        </w:rPr>
      </w:pPr>
    </w:p>
    <w:p>
      <w:pPr>
        <w:spacing w:line="340" w:lineRule="exact"/>
        <w:rPr>
          <w:rFonts w:ascii="宋体" w:hAnsi="宋体"/>
          <w:szCs w:val="21"/>
        </w:rPr>
        <w:sectPr>
          <w:footerReference r:id="rId12" w:type="default"/>
          <w:pgSz w:w="11906" w:h="16838"/>
          <w:pgMar w:top="1440" w:right="1134" w:bottom="1440" w:left="1406" w:header="851" w:footer="804" w:gutter="0"/>
          <w:pgNumType w:start="1"/>
          <w:cols w:space="720" w:num="1"/>
          <w:docGrid w:linePitch="312" w:charSpace="0"/>
        </w:sect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rPr>
        <w:t>第五部分</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rPr>
        <w:t>投 标 文 件 格 式</w:t>
      </w:r>
    </w:p>
    <w:p>
      <w:pPr>
        <w:spacing w:line="360" w:lineRule="auto"/>
        <w:jc w:val="center"/>
        <w:rPr>
          <w:rFonts w:ascii="宋体" w:hAnsi="宋体"/>
          <w:sz w:val="28"/>
          <w:szCs w:val="28"/>
        </w:rPr>
      </w:pPr>
      <w:r>
        <w:rPr>
          <w:rFonts w:hint="eastAsia" w:ascii="宋体" w:hAnsi="宋体"/>
          <w:b/>
          <w:sz w:val="28"/>
          <w:szCs w:val="28"/>
        </w:rPr>
        <w:t>（投标文件须编制页码，且页码必须连续）</w:t>
      </w:r>
      <w:r>
        <w:rPr>
          <w:rFonts w:ascii="宋体" w:hAnsi="宋体"/>
          <w:sz w:val="28"/>
          <w:szCs w:val="28"/>
        </w:rPr>
        <w:br w:type="page"/>
      </w:r>
    </w:p>
    <w:p>
      <w:pPr>
        <w:spacing w:line="360" w:lineRule="auto"/>
        <w:jc w:val="center"/>
        <w:rPr>
          <w:rFonts w:ascii="宋体" w:hAnsi="宋体"/>
          <w:b/>
          <w:szCs w:val="21"/>
        </w:rPr>
      </w:pPr>
    </w:p>
    <w:p>
      <w:pPr>
        <w:pStyle w:val="23"/>
        <w:tabs>
          <w:tab w:val="left" w:pos="1260"/>
        </w:tabs>
        <w:spacing w:line="360" w:lineRule="auto"/>
        <w:jc w:val="center"/>
        <w:rPr>
          <w:rFonts w:hAnsi="宋体"/>
          <w:b/>
          <w:spacing w:val="100"/>
          <w:w w:val="110"/>
          <w:kern w:val="0"/>
          <w:sz w:val="84"/>
          <w:szCs w:val="84"/>
        </w:rPr>
      </w:pPr>
      <w:r>
        <w:rPr>
          <w:rFonts w:hint="eastAsia" w:hAnsi="宋体"/>
          <w:b/>
          <w:spacing w:val="100"/>
          <w:w w:val="110"/>
          <w:kern w:val="0"/>
          <w:sz w:val="84"/>
          <w:szCs w:val="84"/>
        </w:rPr>
        <w:t>政府采购项目</w:t>
      </w:r>
    </w:p>
    <w:p>
      <w:pPr>
        <w:pStyle w:val="23"/>
        <w:tabs>
          <w:tab w:val="left" w:pos="1260"/>
        </w:tabs>
        <w:spacing w:line="360" w:lineRule="auto"/>
        <w:jc w:val="center"/>
        <w:rPr>
          <w:rFonts w:hAnsi="宋体"/>
          <w:b/>
          <w:spacing w:val="100"/>
          <w:w w:val="110"/>
          <w:kern w:val="0"/>
          <w:sz w:val="52"/>
          <w:szCs w:val="52"/>
        </w:rPr>
      </w:pPr>
    </w:p>
    <w:p>
      <w:pPr>
        <w:pStyle w:val="23"/>
        <w:tabs>
          <w:tab w:val="left" w:pos="1260"/>
        </w:tabs>
        <w:spacing w:line="360" w:lineRule="auto"/>
        <w:jc w:val="center"/>
        <w:rPr>
          <w:rFonts w:hAnsi="宋体"/>
          <w:b/>
          <w:spacing w:val="100"/>
          <w:w w:val="110"/>
          <w:kern w:val="0"/>
          <w:sz w:val="52"/>
          <w:szCs w:val="52"/>
        </w:rPr>
      </w:pPr>
      <w:r>
        <w:rPr>
          <w:rFonts w:hint="eastAsia" w:hAnsi="宋体"/>
          <w:b/>
          <w:spacing w:val="100"/>
          <w:w w:val="110"/>
          <w:kern w:val="0"/>
          <w:sz w:val="52"/>
          <w:szCs w:val="52"/>
        </w:rPr>
        <w:t>投</w:t>
      </w:r>
    </w:p>
    <w:p>
      <w:pPr>
        <w:pStyle w:val="23"/>
        <w:tabs>
          <w:tab w:val="left" w:pos="1260"/>
        </w:tabs>
        <w:spacing w:line="360" w:lineRule="auto"/>
        <w:jc w:val="center"/>
        <w:rPr>
          <w:rFonts w:hAnsi="宋体"/>
          <w:b/>
          <w:spacing w:val="100"/>
          <w:w w:val="110"/>
          <w:kern w:val="0"/>
          <w:sz w:val="52"/>
          <w:szCs w:val="52"/>
        </w:rPr>
      </w:pPr>
      <w:r>
        <w:rPr>
          <w:rFonts w:hint="eastAsia" w:hAnsi="宋体"/>
          <w:b/>
          <w:spacing w:val="100"/>
          <w:w w:val="110"/>
          <w:kern w:val="0"/>
          <w:sz w:val="52"/>
          <w:szCs w:val="52"/>
        </w:rPr>
        <w:t>标</w:t>
      </w:r>
    </w:p>
    <w:p>
      <w:pPr>
        <w:pStyle w:val="23"/>
        <w:tabs>
          <w:tab w:val="left" w:pos="1260"/>
        </w:tabs>
        <w:spacing w:line="360" w:lineRule="auto"/>
        <w:jc w:val="center"/>
        <w:rPr>
          <w:rFonts w:hAnsi="宋体"/>
          <w:b/>
          <w:spacing w:val="100"/>
          <w:w w:val="110"/>
          <w:kern w:val="0"/>
          <w:sz w:val="52"/>
          <w:szCs w:val="52"/>
        </w:rPr>
      </w:pPr>
      <w:r>
        <w:rPr>
          <w:rFonts w:hint="eastAsia" w:hAnsi="宋体"/>
          <w:b/>
          <w:spacing w:val="100"/>
          <w:w w:val="110"/>
          <w:kern w:val="0"/>
          <w:sz w:val="52"/>
          <w:szCs w:val="52"/>
        </w:rPr>
        <w:t>文</w:t>
      </w:r>
    </w:p>
    <w:p>
      <w:pPr>
        <w:pStyle w:val="23"/>
        <w:tabs>
          <w:tab w:val="left" w:pos="1260"/>
        </w:tabs>
        <w:spacing w:line="360" w:lineRule="auto"/>
        <w:jc w:val="center"/>
        <w:rPr>
          <w:rFonts w:hAnsi="宋体"/>
          <w:b/>
          <w:spacing w:val="100"/>
          <w:w w:val="110"/>
          <w:kern w:val="0"/>
          <w:sz w:val="52"/>
          <w:szCs w:val="52"/>
        </w:rPr>
      </w:pPr>
      <w:r>
        <w:rPr>
          <w:rFonts w:hint="eastAsia" w:hAnsi="宋体"/>
          <w:b/>
          <w:spacing w:val="100"/>
          <w:w w:val="110"/>
          <w:kern w:val="0"/>
          <w:sz w:val="52"/>
          <w:szCs w:val="52"/>
        </w:rPr>
        <w:t>件</w:t>
      </w:r>
    </w:p>
    <w:p>
      <w:pPr>
        <w:pStyle w:val="23"/>
        <w:spacing w:line="360" w:lineRule="auto"/>
        <w:jc w:val="center"/>
        <w:rPr>
          <w:rFonts w:hAnsi="宋体"/>
          <w:b/>
          <w:sz w:val="52"/>
          <w:szCs w:val="52"/>
        </w:rPr>
      </w:pPr>
    </w:p>
    <w:p>
      <w:pPr>
        <w:pStyle w:val="23"/>
        <w:spacing w:line="360" w:lineRule="auto"/>
        <w:jc w:val="center"/>
        <w:rPr>
          <w:rFonts w:hAnsi="宋体"/>
          <w:b/>
          <w:sz w:val="52"/>
          <w:szCs w:val="52"/>
        </w:rPr>
      </w:pPr>
      <w:r>
        <w:rPr>
          <w:rFonts w:hint="eastAsia" w:hAnsi="宋体"/>
          <w:b/>
          <w:sz w:val="52"/>
          <w:szCs w:val="52"/>
        </w:rPr>
        <w:t>（正本/副本）</w:t>
      </w:r>
    </w:p>
    <w:p>
      <w:pPr>
        <w:pStyle w:val="23"/>
        <w:spacing w:line="360" w:lineRule="auto"/>
        <w:jc w:val="center"/>
        <w:rPr>
          <w:rFonts w:hAnsi="宋体"/>
          <w:b/>
          <w:sz w:val="52"/>
          <w:szCs w:val="52"/>
        </w:rPr>
      </w:pPr>
    </w:p>
    <w:p>
      <w:pPr>
        <w:pStyle w:val="23"/>
        <w:spacing w:line="360" w:lineRule="auto"/>
        <w:ind w:firstLine="1105" w:firstLineChars="344"/>
        <w:rPr>
          <w:rFonts w:hAnsi="宋体"/>
          <w:b/>
          <w:sz w:val="32"/>
          <w:szCs w:val="32"/>
        </w:rPr>
      </w:pPr>
      <w:r>
        <w:rPr>
          <w:rFonts w:hint="eastAsia" w:hAnsi="宋体"/>
          <w:b/>
          <w:sz w:val="32"/>
          <w:szCs w:val="32"/>
        </w:rPr>
        <w:t>项目编号：</w:t>
      </w:r>
    </w:p>
    <w:p>
      <w:pPr>
        <w:pStyle w:val="20"/>
        <w:spacing w:line="360" w:lineRule="auto"/>
        <w:ind w:firstLine="1105" w:firstLineChars="344"/>
        <w:rPr>
          <w:rFonts w:ascii="宋体" w:hAnsi="宋体" w:eastAsia="宋体"/>
          <w:b/>
          <w:szCs w:val="32"/>
          <w:u w:val="single"/>
        </w:rPr>
      </w:pPr>
      <w:r>
        <w:rPr>
          <w:rFonts w:hint="eastAsia" w:ascii="宋体" w:hAnsi="宋体" w:eastAsia="宋体"/>
          <w:b/>
          <w:szCs w:val="32"/>
        </w:rPr>
        <w:t>项目名称：</w:t>
      </w:r>
    </w:p>
    <w:p>
      <w:pPr>
        <w:pStyle w:val="23"/>
        <w:spacing w:line="360" w:lineRule="auto"/>
        <w:ind w:firstLine="1105" w:firstLineChars="344"/>
        <w:rPr>
          <w:rFonts w:hAnsi="宋体"/>
          <w:b/>
          <w:sz w:val="32"/>
          <w:szCs w:val="32"/>
        </w:rPr>
      </w:pPr>
      <w:r>
        <w:rPr>
          <w:rFonts w:hint="eastAsia" w:hAnsi="宋体"/>
          <w:b/>
          <w:sz w:val="32"/>
          <w:szCs w:val="32"/>
        </w:rPr>
        <w:t>投标人名称：</w:t>
      </w:r>
    </w:p>
    <w:p>
      <w:pPr>
        <w:autoSpaceDE w:val="0"/>
        <w:autoSpaceDN w:val="0"/>
        <w:spacing w:line="360" w:lineRule="auto"/>
        <w:ind w:firstLine="1108" w:firstLineChars="345"/>
        <w:rPr>
          <w:rFonts w:ascii="宋体" w:hAnsi="宋体"/>
          <w:b/>
          <w:sz w:val="32"/>
          <w:szCs w:val="32"/>
          <w:u w:val="single"/>
        </w:rPr>
      </w:pPr>
      <w:r>
        <w:rPr>
          <w:rFonts w:hint="eastAsia" w:ascii="宋体" w:hAnsi="宋体"/>
          <w:b/>
          <w:sz w:val="32"/>
          <w:szCs w:val="32"/>
        </w:rPr>
        <w:t>日期：年月日</w:t>
      </w:r>
    </w:p>
    <w:p>
      <w:pPr>
        <w:spacing w:line="360" w:lineRule="auto"/>
        <w:jc w:val="center"/>
        <w:rPr>
          <w:rFonts w:ascii="宋体" w:hAnsi="宋体"/>
          <w:b/>
          <w:sz w:val="32"/>
          <w:szCs w:val="32"/>
        </w:rPr>
      </w:pPr>
      <w:r>
        <w:rPr>
          <w:rFonts w:ascii="宋体" w:hAnsi="宋体"/>
          <w:sz w:val="32"/>
          <w:szCs w:val="32"/>
        </w:rPr>
        <w:br w:type="page"/>
      </w:r>
      <w:r>
        <w:rPr>
          <w:rFonts w:hint="eastAsia" w:ascii="宋体" w:hAnsi="宋体"/>
          <w:b/>
          <w:sz w:val="32"/>
          <w:szCs w:val="32"/>
        </w:rPr>
        <w:t>投标文件目录</w:t>
      </w:r>
    </w:p>
    <w:p>
      <w:pPr>
        <w:spacing w:line="360" w:lineRule="auto"/>
        <w:rPr>
          <w:rFonts w:ascii="宋体" w:hAnsi="宋体"/>
          <w:sz w:val="32"/>
          <w:szCs w:val="32"/>
        </w:rPr>
      </w:pPr>
    </w:p>
    <w:p>
      <w:pPr>
        <w:spacing w:line="360" w:lineRule="auto"/>
        <w:rPr>
          <w:rFonts w:ascii="宋体" w:hAnsi="宋体"/>
          <w:szCs w:val="21"/>
        </w:rPr>
      </w:pPr>
      <w:r>
        <w:rPr>
          <w:rFonts w:hint="eastAsia" w:ascii="宋体" w:hAnsi="宋体"/>
          <w:szCs w:val="21"/>
        </w:rPr>
        <w:t>一、  自查表</w:t>
      </w:r>
    </w:p>
    <w:p>
      <w:pPr>
        <w:spacing w:line="360" w:lineRule="auto"/>
        <w:rPr>
          <w:rFonts w:ascii="宋体" w:hAnsi="宋体"/>
          <w:szCs w:val="21"/>
        </w:rPr>
      </w:pPr>
      <w:r>
        <w:fldChar w:fldCharType="begin"/>
      </w:r>
      <w:r>
        <w:instrText xml:space="preserve"> HYPERLINK \l "_Toc175110017" </w:instrText>
      </w:r>
      <w:r>
        <w:fldChar w:fldCharType="separate"/>
      </w:r>
      <w:r>
        <w:rPr>
          <w:rFonts w:hint="eastAsia" w:ascii="宋体" w:hAnsi="宋体"/>
          <w:szCs w:val="21"/>
        </w:rPr>
        <w:t>二、</w:t>
      </w:r>
      <w:r>
        <w:rPr>
          <w:rFonts w:hint="eastAsia" w:ascii="宋体" w:hAnsi="宋体"/>
          <w:szCs w:val="21"/>
        </w:rPr>
        <w:fldChar w:fldCharType="end"/>
      </w:r>
      <w:r>
        <w:rPr>
          <w:rFonts w:hint="eastAsia" w:ascii="宋体" w:hAnsi="宋体"/>
          <w:szCs w:val="21"/>
        </w:rPr>
        <w:t xml:space="preserve">  资格性文件</w:t>
      </w:r>
    </w:p>
    <w:p>
      <w:pPr>
        <w:spacing w:line="360" w:lineRule="auto"/>
        <w:rPr>
          <w:rFonts w:ascii="宋体" w:hAnsi="宋体"/>
          <w:szCs w:val="21"/>
        </w:rPr>
      </w:pPr>
      <w:r>
        <w:rPr>
          <w:rFonts w:hint="eastAsia" w:ascii="宋体" w:hAnsi="宋体"/>
          <w:szCs w:val="21"/>
        </w:rPr>
        <w:t>三、  商务部分</w:t>
      </w:r>
    </w:p>
    <w:p>
      <w:pPr>
        <w:spacing w:line="360" w:lineRule="auto"/>
        <w:rPr>
          <w:rFonts w:ascii="宋体" w:hAnsi="宋体"/>
          <w:szCs w:val="21"/>
        </w:rPr>
      </w:pPr>
      <w:r>
        <w:rPr>
          <w:rFonts w:hint="eastAsia" w:ascii="宋体" w:hAnsi="宋体"/>
          <w:szCs w:val="21"/>
        </w:rPr>
        <w:t>四、  技术部分</w:t>
      </w:r>
    </w:p>
    <w:p>
      <w:pPr>
        <w:spacing w:line="360" w:lineRule="auto"/>
        <w:rPr>
          <w:rFonts w:ascii="宋体" w:hAnsi="宋体"/>
          <w:szCs w:val="21"/>
        </w:rPr>
      </w:pPr>
      <w:r>
        <w:rPr>
          <w:rFonts w:hint="eastAsia" w:ascii="宋体" w:hAnsi="宋体"/>
          <w:szCs w:val="21"/>
        </w:rPr>
        <w:t>五、  价格部分</w:t>
      </w:r>
    </w:p>
    <w:p>
      <w:pPr>
        <w:spacing w:line="360" w:lineRule="auto"/>
        <w:rPr>
          <w:rFonts w:ascii="宋体" w:hAnsi="宋体"/>
          <w:szCs w:val="21"/>
        </w:rPr>
      </w:pPr>
    </w:p>
    <w:p>
      <w:pPr>
        <w:spacing w:line="360" w:lineRule="auto"/>
        <w:ind w:left="630" w:hanging="630" w:hangingChars="300"/>
        <w:rPr>
          <w:rFonts w:ascii="宋体" w:hAnsi="宋体"/>
          <w:szCs w:val="21"/>
        </w:rPr>
      </w:pPr>
      <w:r>
        <w:rPr>
          <w:rFonts w:hint="eastAsia" w:ascii="宋体" w:hAnsi="宋体"/>
          <w:szCs w:val="21"/>
        </w:rPr>
        <w:t>注：1. 请投标人按照以下文件的要求格式、内容，顺序制作投标文件，并请编制目录及页码，否则可能将影响对投标文件的评价。</w:t>
      </w:r>
    </w:p>
    <w:p>
      <w:pPr>
        <w:spacing w:line="360" w:lineRule="auto"/>
        <w:rPr>
          <w:rFonts w:ascii="宋体" w:hAnsi="宋体"/>
          <w:szCs w:val="21"/>
        </w:rPr>
      </w:pPr>
      <w:r>
        <w:rPr>
          <w:rFonts w:hint="eastAsia" w:ascii="宋体" w:hAnsi="宋体"/>
          <w:szCs w:val="21"/>
        </w:rPr>
        <w:t xml:space="preserve">    2. 唱标信封另单独分装，按以下顺序装订：</w:t>
      </w:r>
    </w:p>
    <w:p>
      <w:pPr>
        <w:spacing w:line="360" w:lineRule="auto"/>
        <w:rPr>
          <w:rFonts w:ascii="宋体" w:hAnsi="宋体"/>
          <w:szCs w:val="21"/>
        </w:rPr>
      </w:pPr>
      <w:r>
        <w:rPr>
          <w:rFonts w:hint="eastAsia" w:ascii="宋体" w:hAnsi="宋体"/>
          <w:szCs w:val="21"/>
        </w:rPr>
        <w:t xml:space="preserve">      2.1 开标一览表</w:t>
      </w:r>
    </w:p>
    <w:p>
      <w:pPr>
        <w:spacing w:line="360" w:lineRule="auto"/>
        <w:rPr>
          <w:rFonts w:ascii="宋体"/>
        </w:rPr>
      </w:pPr>
      <w:r>
        <w:rPr>
          <w:rFonts w:hint="eastAsia" w:ascii="宋体" w:hAnsi="宋体"/>
          <w:szCs w:val="21"/>
        </w:rPr>
        <w:t xml:space="preserve">      2.2 </w:t>
      </w:r>
      <w:r>
        <w:rPr>
          <w:rFonts w:hint="eastAsia" w:ascii="宋体"/>
        </w:rPr>
        <w:t>投标函</w:t>
      </w:r>
    </w:p>
    <w:p>
      <w:pPr>
        <w:spacing w:line="360" w:lineRule="auto"/>
        <w:rPr>
          <w:rFonts w:ascii="宋体"/>
        </w:rPr>
      </w:pPr>
      <w:r>
        <w:rPr>
          <w:rFonts w:hint="eastAsia" w:ascii="宋体"/>
        </w:rPr>
        <w:t xml:space="preserve">      2.3 法定代表人授权书</w:t>
      </w:r>
    </w:p>
    <w:p>
      <w:pPr>
        <w:spacing w:line="360" w:lineRule="auto"/>
        <w:rPr>
          <w:rFonts w:ascii="宋体"/>
        </w:rPr>
      </w:pPr>
      <w:r>
        <w:rPr>
          <w:rFonts w:hint="eastAsia" w:ascii="宋体"/>
        </w:rPr>
        <w:t xml:space="preserve">      2.4 投标保证金交付凭证复印件</w:t>
      </w:r>
    </w:p>
    <w:p>
      <w:pPr>
        <w:spacing w:line="360" w:lineRule="auto"/>
        <w:rPr>
          <w:rFonts w:ascii="宋体" w:hAnsi="宋体"/>
          <w:szCs w:val="21"/>
        </w:rPr>
      </w:pPr>
      <w:r>
        <w:rPr>
          <w:rFonts w:hint="eastAsia" w:ascii="宋体"/>
        </w:rPr>
        <w:t xml:space="preserve">      2.5 退保证金说明（正本）</w:t>
      </w:r>
    </w:p>
    <w:p>
      <w:pPr>
        <w:pStyle w:val="22"/>
        <w:spacing w:line="360" w:lineRule="auto"/>
        <w:rPr>
          <w:szCs w:val="21"/>
        </w:rPr>
      </w:pPr>
    </w:p>
    <w:p>
      <w:pPr>
        <w:spacing w:line="360" w:lineRule="auto"/>
        <w:sectPr>
          <w:footerReference r:id="rId13" w:type="default"/>
          <w:pgSz w:w="11906" w:h="16838"/>
          <w:pgMar w:top="1440" w:right="1134" w:bottom="1440" w:left="1406" w:header="851" w:footer="992" w:gutter="0"/>
          <w:pgNumType w:start="1"/>
          <w:cols w:space="720" w:num="1"/>
          <w:docGrid w:linePitch="312" w:charSpace="0"/>
        </w:sectPr>
      </w:pPr>
    </w:p>
    <w:tbl>
      <w:tblPr>
        <w:tblStyle w:val="46"/>
        <w:tblpPr w:leftFromText="180" w:rightFromText="180" w:vertAnchor="page" w:horzAnchor="margin" w:tblpY="2170"/>
        <w:tblW w:w="9185" w:type="dxa"/>
        <w:tblInd w:w="0" w:type="dxa"/>
        <w:tblLayout w:type="fixed"/>
        <w:tblCellMar>
          <w:top w:w="0" w:type="dxa"/>
          <w:left w:w="0" w:type="dxa"/>
          <w:bottom w:w="0" w:type="dxa"/>
          <w:right w:w="0" w:type="dxa"/>
        </w:tblCellMar>
      </w:tblPr>
      <w:tblGrid>
        <w:gridCol w:w="409"/>
        <w:gridCol w:w="1297"/>
        <w:gridCol w:w="3945"/>
        <w:gridCol w:w="2005"/>
        <w:gridCol w:w="1529"/>
      </w:tblGrid>
      <w:tr>
        <w:tblPrEx>
          <w:tblLayout w:type="fixed"/>
          <w:tblCellMar>
            <w:top w:w="0" w:type="dxa"/>
            <w:left w:w="0" w:type="dxa"/>
            <w:bottom w:w="0" w:type="dxa"/>
            <w:right w:w="0" w:type="dxa"/>
          </w:tblCellMar>
        </w:tblPrEx>
        <w:trPr>
          <w:trHeight w:val="402" w:hRule="atLeast"/>
        </w:trPr>
        <w:tc>
          <w:tcPr>
            <w:tcW w:w="9185" w:type="dxa"/>
            <w:gridSpan w:val="5"/>
            <w:tcBorders>
              <w:top w:val="nil"/>
              <w:left w:val="nil"/>
              <w:bottom w:val="nil"/>
              <w:right w:val="nil"/>
            </w:tcBorders>
            <w:vAlign w:val="center"/>
          </w:tcPr>
          <w:p>
            <w:pPr>
              <w:ind w:left="-89" w:leftChars="-171" w:hanging="270" w:hangingChars="128"/>
              <w:jc w:val="center"/>
              <w:rPr>
                <w:rFonts w:ascii="宋体" w:hAnsi="宋体"/>
                <w:b/>
                <w:bCs/>
                <w:szCs w:val="21"/>
              </w:rPr>
            </w:pPr>
            <w:bookmarkStart w:id="8" w:name="_Hlk192477851"/>
            <w:r>
              <w:rPr>
                <w:rFonts w:hint="eastAsia" w:ascii="宋体" w:hAnsi="宋体"/>
                <w:b/>
                <w:bCs/>
                <w:szCs w:val="21"/>
              </w:rPr>
              <w:t>1.1资格性</w:t>
            </w:r>
            <w:r>
              <w:rPr>
                <w:rFonts w:ascii="宋体" w:hAnsi="宋体"/>
                <w:b/>
                <w:bCs/>
                <w:szCs w:val="21"/>
              </w:rPr>
              <w:t>/</w:t>
            </w:r>
            <w:r>
              <w:rPr>
                <w:rFonts w:hint="eastAsia" w:ascii="宋体" w:hAnsi="宋体"/>
                <w:b/>
                <w:bCs/>
                <w:szCs w:val="21"/>
              </w:rPr>
              <w:t>符合性自查表</w:t>
            </w:r>
          </w:p>
        </w:tc>
      </w:tr>
      <w:tr>
        <w:tblPrEx>
          <w:tblLayout w:type="fixed"/>
          <w:tblCellMar>
            <w:top w:w="0" w:type="dxa"/>
            <w:left w:w="0" w:type="dxa"/>
            <w:bottom w:w="0" w:type="dxa"/>
            <w:right w:w="0" w:type="dxa"/>
          </w:tblCellMar>
        </w:tblPrEx>
        <w:trPr>
          <w:cantSplit/>
          <w:trHeight w:val="672" w:hRule="atLeast"/>
        </w:trPr>
        <w:tc>
          <w:tcPr>
            <w:tcW w:w="1706" w:type="dxa"/>
            <w:gridSpan w:val="2"/>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b/>
                <w:bCs/>
                <w:szCs w:val="21"/>
              </w:rPr>
            </w:pPr>
            <w:bookmarkStart w:id="9" w:name="OLE_LINK5"/>
            <w:r>
              <w:rPr>
                <w:rFonts w:hint="eastAsia" w:ascii="宋体" w:hAnsi="宋体"/>
                <w:b/>
                <w:bCs/>
                <w:szCs w:val="21"/>
              </w:rPr>
              <w:t>评审内容</w:t>
            </w:r>
          </w:p>
        </w:tc>
        <w:tc>
          <w:tcPr>
            <w:tcW w:w="3945" w:type="dxa"/>
            <w:tcBorders>
              <w:top w:val="single" w:color="auto" w:sz="4" w:space="0"/>
              <w:left w:val="single" w:color="auto" w:sz="4" w:space="0"/>
              <w:bottom w:val="single" w:color="auto" w:sz="4" w:space="0"/>
              <w:right w:val="single" w:color="auto" w:sz="4" w:space="0"/>
            </w:tcBorders>
            <w:vAlign w:val="center"/>
          </w:tcPr>
          <w:p>
            <w:pPr>
              <w:ind w:left="-171"/>
              <w:jc w:val="center"/>
              <w:rPr>
                <w:rFonts w:ascii="宋体" w:hAnsi="宋体"/>
                <w:b/>
                <w:bCs/>
                <w:szCs w:val="21"/>
              </w:rPr>
            </w:pPr>
            <w:r>
              <w:rPr>
                <w:rFonts w:hint="eastAsia" w:ascii="宋体" w:hAnsi="宋体"/>
                <w:b/>
                <w:bCs/>
                <w:szCs w:val="21"/>
              </w:rPr>
              <w:t>采购文件要求</w:t>
            </w:r>
          </w:p>
        </w:tc>
        <w:tc>
          <w:tcPr>
            <w:tcW w:w="2005" w:type="dxa"/>
            <w:tcBorders>
              <w:top w:val="single" w:color="auto" w:sz="4" w:space="0"/>
              <w:left w:val="nil"/>
              <w:bottom w:val="single" w:color="auto" w:sz="4" w:space="0"/>
              <w:right w:val="single" w:color="auto" w:sz="4" w:space="0"/>
            </w:tcBorders>
            <w:vAlign w:val="center"/>
          </w:tcPr>
          <w:p>
            <w:pPr>
              <w:ind w:left="-171"/>
              <w:jc w:val="center"/>
              <w:rPr>
                <w:rFonts w:ascii="宋体" w:hAnsi="宋体"/>
                <w:b/>
                <w:bCs/>
                <w:szCs w:val="21"/>
              </w:rPr>
            </w:pPr>
            <w:r>
              <w:rPr>
                <w:rFonts w:hint="eastAsia" w:ascii="宋体" w:hAnsi="宋体"/>
                <w:b/>
                <w:bCs/>
                <w:szCs w:val="21"/>
              </w:rPr>
              <w:t>自查结论</w:t>
            </w:r>
          </w:p>
        </w:tc>
        <w:tc>
          <w:tcPr>
            <w:tcW w:w="1529" w:type="dxa"/>
            <w:tcBorders>
              <w:top w:val="single" w:color="auto" w:sz="4" w:space="0"/>
              <w:left w:val="single" w:color="auto" w:sz="4" w:space="0"/>
              <w:bottom w:val="single" w:color="000000" w:sz="4" w:space="0"/>
              <w:right w:val="single" w:color="auto" w:sz="4" w:space="0"/>
            </w:tcBorders>
            <w:vAlign w:val="center"/>
          </w:tcPr>
          <w:p>
            <w:pPr>
              <w:ind w:left="-171"/>
              <w:jc w:val="center"/>
              <w:rPr>
                <w:rFonts w:ascii="宋体" w:hAnsi="宋体"/>
                <w:b/>
                <w:bCs/>
                <w:szCs w:val="21"/>
              </w:rPr>
            </w:pPr>
            <w:r>
              <w:rPr>
                <w:rFonts w:hint="eastAsia" w:ascii="宋体" w:hAnsi="宋体"/>
                <w:b/>
                <w:bCs/>
                <w:szCs w:val="21"/>
              </w:rPr>
              <w:t>证明资料</w:t>
            </w:r>
          </w:p>
        </w:tc>
      </w:tr>
      <w:tr>
        <w:tblPrEx>
          <w:tblLayout w:type="fixed"/>
          <w:tblCellMar>
            <w:top w:w="0" w:type="dxa"/>
            <w:left w:w="0" w:type="dxa"/>
            <w:bottom w:w="0" w:type="dxa"/>
            <w:right w:w="0" w:type="dxa"/>
          </w:tblCellMar>
        </w:tblPrEx>
        <w:trPr>
          <w:cantSplit/>
          <w:trHeight w:val="657" w:hRule="atLeast"/>
        </w:trPr>
        <w:tc>
          <w:tcPr>
            <w:tcW w:w="409"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资格性检查</w:t>
            </w:r>
          </w:p>
        </w:tc>
        <w:tc>
          <w:tcPr>
            <w:tcW w:w="1297" w:type="dxa"/>
            <w:tcBorders>
              <w:top w:val="nil"/>
              <w:left w:val="nil"/>
              <w:bottom w:val="single" w:color="auto" w:sz="4" w:space="0"/>
              <w:right w:val="single" w:color="auto" w:sz="4" w:space="0"/>
            </w:tcBorders>
            <w:vAlign w:val="center"/>
          </w:tcPr>
          <w:p>
            <w:pPr>
              <w:ind w:left="40" w:leftChars="19"/>
              <w:jc w:val="center"/>
              <w:rPr>
                <w:rFonts w:ascii="宋体" w:hAnsi="宋体"/>
                <w:szCs w:val="21"/>
              </w:rPr>
            </w:pPr>
            <w:r>
              <w:rPr>
                <w:rFonts w:hint="eastAsia" w:ascii="宋体" w:hAnsi="宋体"/>
                <w:szCs w:val="21"/>
              </w:rPr>
              <w:t>投标函</w:t>
            </w:r>
          </w:p>
        </w:tc>
        <w:tc>
          <w:tcPr>
            <w:tcW w:w="3945" w:type="dxa"/>
            <w:tcBorders>
              <w:top w:val="nil"/>
              <w:left w:val="nil"/>
              <w:bottom w:val="single" w:color="auto" w:sz="4" w:space="0"/>
              <w:right w:val="single" w:color="auto" w:sz="4" w:space="0"/>
            </w:tcBorders>
            <w:vAlign w:val="center"/>
          </w:tcPr>
          <w:p>
            <w:pPr>
              <w:ind w:left="40" w:leftChars="19"/>
              <w:jc w:val="center"/>
              <w:rPr>
                <w:rFonts w:ascii="宋体" w:hAnsi="宋体"/>
                <w:szCs w:val="21"/>
              </w:rPr>
            </w:pPr>
            <w:r>
              <w:rPr>
                <w:rFonts w:hint="eastAsia" w:ascii="宋体" w:hAnsi="宋体"/>
                <w:szCs w:val="21"/>
              </w:rPr>
              <w:t>按对应格式文件填写、签署、盖章</w:t>
            </w:r>
            <w:r>
              <w:rPr>
                <w:rFonts w:ascii="宋体" w:hAnsi="宋体"/>
                <w:szCs w:val="21"/>
              </w:rPr>
              <w:t>(</w:t>
            </w:r>
            <w:r>
              <w:rPr>
                <w:rFonts w:hint="eastAsia" w:ascii="宋体" w:hAnsi="宋体"/>
                <w:szCs w:val="21"/>
              </w:rPr>
              <w:t>原件</w:t>
            </w:r>
            <w:r>
              <w:rPr>
                <w:rFonts w:ascii="宋体" w:hAnsi="宋体"/>
                <w:szCs w:val="21"/>
              </w:rPr>
              <w:t>)</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657" w:hRule="atLeast"/>
        </w:trPr>
        <w:tc>
          <w:tcPr>
            <w:tcW w:w="409"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Cs w:val="21"/>
              </w:rPr>
            </w:pPr>
          </w:p>
        </w:tc>
        <w:tc>
          <w:tcPr>
            <w:tcW w:w="1297" w:type="dxa"/>
            <w:tcBorders>
              <w:top w:val="nil"/>
              <w:left w:val="nil"/>
              <w:bottom w:val="single" w:color="auto" w:sz="4" w:space="0"/>
              <w:right w:val="single" w:color="auto" w:sz="4" w:space="0"/>
            </w:tcBorders>
            <w:vAlign w:val="center"/>
          </w:tcPr>
          <w:p>
            <w:pPr>
              <w:ind w:left="40" w:leftChars="19"/>
              <w:jc w:val="center"/>
              <w:rPr>
                <w:rFonts w:ascii="宋体" w:hAnsi="宋体"/>
                <w:szCs w:val="21"/>
              </w:rPr>
            </w:pPr>
            <w:r>
              <w:rPr>
                <w:rFonts w:hint="eastAsia" w:ascii="宋体" w:hAnsi="宋体"/>
                <w:szCs w:val="21"/>
              </w:rPr>
              <w:t>法定代表人/负责人资格证明书及授权委托书</w:t>
            </w:r>
          </w:p>
        </w:tc>
        <w:tc>
          <w:tcPr>
            <w:tcW w:w="3945" w:type="dxa"/>
            <w:tcBorders>
              <w:top w:val="nil"/>
              <w:left w:val="nil"/>
              <w:bottom w:val="single" w:color="auto" w:sz="4" w:space="0"/>
              <w:right w:val="single" w:color="auto" w:sz="4" w:space="0"/>
            </w:tcBorders>
            <w:vAlign w:val="center"/>
          </w:tcPr>
          <w:p>
            <w:pPr>
              <w:ind w:left="40" w:leftChars="19"/>
              <w:jc w:val="center"/>
              <w:rPr>
                <w:rFonts w:ascii="宋体" w:hAnsi="宋体"/>
                <w:szCs w:val="21"/>
              </w:rPr>
            </w:pPr>
            <w:r>
              <w:rPr>
                <w:rFonts w:hint="eastAsia" w:ascii="宋体" w:hAnsi="宋体"/>
                <w:szCs w:val="21"/>
              </w:rPr>
              <w:t>按对应格式文件签署、盖章</w:t>
            </w:r>
            <w:r>
              <w:rPr>
                <w:rFonts w:ascii="宋体" w:hAnsi="宋体"/>
                <w:szCs w:val="21"/>
              </w:rPr>
              <w:t>(</w:t>
            </w:r>
            <w:r>
              <w:rPr>
                <w:rFonts w:hint="eastAsia" w:ascii="宋体" w:hAnsi="宋体"/>
                <w:szCs w:val="21"/>
              </w:rPr>
              <w:t>原件</w:t>
            </w:r>
            <w:r>
              <w:rPr>
                <w:rFonts w:ascii="宋体" w:hAnsi="宋体"/>
                <w:szCs w:val="21"/>
              </w:rPr>
              <w:t>)</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657" w:hRule="atLeast"/>
        </w:trPr>
        <w:tc>
          <w:tcPr>
            <w:tcW w:w="409"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Cs w:val="21"/>
              </w:rPr>
            </w:pPr>
          </w:p>
        </w:tc>
        <w:tc>
          <w:tcPr>
            <w:tcW w:w="1297" w:type="dxa"/>
            <w:tcBorders>
              <w:top w:val="nil"/>
              <w:left w:val="nil"/>
              <w:bottom w:val="single" w:color="auto" w:sz="4" w:space="0"/>
              <w:right w:val="single" w:color="auto" w:sz="4" w:space="0"/>
            </w:tcBorders>
            <w:vAlign w:val="center"/>
          </w:tcPr>
          <w:p>
            <w:pPr>
              <w:ind w:left="40" w:leftChars="19"/>
              <w:jc w:val="center"/>
              <w:rPr>
                <w:rFonts w:ascii="宋体" w:hAnsi="宋体"/>
                <w:szCs w:val="21"/>
              </w:rPr>
            </w:pPr>
            <w:r>
              <w:rPr>
                <w:rFonts w:hint="eastAsia" w:ascii="宋体" w:hAnsi="宋体"/>
                <w:szCs w:val="21"/>
              </w:rPr>
              <w:t>保证金（投标保证金交纳凭证）</w:t>
            </w:r>
          </w:p>
        </w:tc>
        <w:tc>
          <w:tcPr>
            <w:tcW w:w="3945" w:type="dxa"/>
            <w:tcBorders>
              <w:top w:val="nil"/>
              <w:left w:val="nil"/>
              <w:bottom w:val="single" w:color="auto" w:sz="4" w:space="0"/>
              <w:right w:val="single" w:color="auto" w:sz="4" w:space="0"/>
            </w:tcBorders>
            <w:vAlign w:val="center"/>
          </w:tcPr>
          <w:p>
            <w:pPr>
              <w:ind w:left="40" w:leftChars="19"/>
              <w:jc w:val="center"/>
              <w:rPr>
                <w:rFonts w:ascii="宋体" w:hAnsi="宋体"/>
                <w:szCs w:val="21"/>
              </w:rPr>
            </w:pPr>
            <w:r>
              <w:rPr>
                <w:rFonts w:hint="eastAsia" w:ascii="宋体" w:hAnsi="宋体"/>
                <w:szCs w:val="21"/>
              </w:rPr>
              <w:t>人民币元整（￥元）（提供转帐、汇款复印件加盖公章或专业担保机构出具的担保函原件）</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997" w:hRule="atLeast"/>
        </w:trPr>
        <w:tc>
          <w:tcPr>
            <w:tcW w:w="409" w:type="dxa"/>
            <w:vMerge w:val="continue"/>
            <w:tcBorders>
              <w:top w:val="nil"/>
              <w:left w:val="single" w:color="auto" w:sz="4" w:space="0"/>
              <w:bottom w:val="single" w:color="auto" w:sz="4" w:space="0"/>
              <w:right w:val="single" w:color="auto" w:sz="4" w:space="0"/>
            </w:tcBorders>
            <w:vAlign w:val="center"/>
          </w:tcPr>
          <w:p>
            <w:pPr>
              <w:ind w:left="-171"/>
              <w:jc w:val="center"/>
              <w:rPr>
                <w:rFonts w:ascii="宋体" w:hAnsi="宋体"/>
                <w:szCs w:val="21"/>
              </w:rPr>
            </w:pPr>
          </w:p>
        </w:tc>
        <w:tc>
          <w:tcPr>
            <w:tcW w:w="1297" w:type="dxa"/>
            <w:tcBorders>
              <w:top w:val="single" w:color="auto" w:sz="4" w:space="0"/>
              <w:left w:val="nil"/>
              <w:bottom w:val="single" w:color="auto" w:sz="4" w:space="0"/>
              <w:right w:val="single" w:color="auto" w:sz="4" w:space="0"/>
            </w:tcBorders>
            <w:vAlign w:val="center"/>
          </w:tcPr>
          <w:p>
            <w:pPr>
              <w:ind w:left="40" w:leftChars="19"/>
              <w:jc w:val="center"/>
              <w:rPr>
                <w:rFonts w:ascii="宋体" w:hAnsi="宋体"/>
                <w:szCs w:val="21"/>
              </w:rPr>
            </w:pPr>
            <w:r>
              <w:rPr>
                <w:rFonts w:hint="eastAsia" w:ascii="宋体" w:hAnsi="宋体"/>
                <w:szCs w:val="21"/>
              </w:rPr>
              <w:t xml:space="preserve">准入条件      </w:t>
            </w:r>
          </w:p>
          <w:p>
            <w:pPr>
              <w:ind w:left="40" w:leftChars="19"/>
              <w:rPr>
                <w:rFonts w:ascii="宋体" w:hAnsi="宋体"/>
                <w:szCs w:val="21"/>
              </w:rPr>
            </w:pPr>
          </w:p>
        </w:tc>
        <w:tc>
          <w:tcPr>
            <w:tcW w:w="3945" w:type="dxa"/>
            <w:tcBorders>
              <w:top w:val="nil"/>
              <w:left w:val="nil"/>
              <w:bottom w:val="single" w:color="auto" w:sz="4" w:space="0"/>
              <w:right w:val="single" w:color="auto" w:sz="4" w:space="0"/>
            </w:tcBorders>
            <w:vAlign w:val="center"/>
          </w:tcPr>
          <w:p>
            <w:pPr>
              <w:ind w:left="40" w:leftChars="19"/>
              <w:jc w:val="center"/>
              <w:rPr>
                <w:rFonts w:ascii="宋体" w:hAnsi="宋体"/>
                <w:szCs w:val="21"/>
              </w:rPr>
            </w:pPr>
            <w:r>
              <w:rPr>
                <w:rFonts w:hint="eastAsia" w:ascii="宋体" w:hAnsi="宋体"/>
                <w:szCs w:val="21"/>
              </w:rPr>
              <w:t>详见《投标邀请函》</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757" w:hRule="atLeast"/>
        </w:trPr>
        <w:tc>
          <w:tcPr>
            <w:tcW w:w="409"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符合性审查</w:t>
            </w:r>
          </w:p>
        </w:tc>
        <w:tc>
          <w:tcPr>
            <w:tcW w:w="1297" w:type="dxa"/>
            <w:vMerge w:val="restart"/>
            <w:tcBorders>
              <w:top w:val="nil"/>
              <w:left w:val="single" w:color="auto" w:sz="4" w:space="0"/>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投标人的</w:t>
            </w:r>
          </w:p>
          <w:p>
            <w:pPr>
              <w:ind w:left="-171"/>
              <w:jc w:val="center"/>
              <w:rPr>
                <w:rFonts w:ascii="宋体" w:hAnsi="宋体"/>
                <w:szCs w:val="21"/>
              </w:rPr>
            </w:pPr>
            <w:r>
              <w:rPr>
                <w:rFonts w:hint="eastAsia" w:ascii="宋体" w:hAnsi="宋体"/>
                <w:szCs w:val="21"/>
              </w:rPr>
              <w:t>合格性</w:t>
            </w:r>
          </w:p>
        </w:tc>
        <w:tc>
          <w:tcPr>
            <w:tcW w:w="3945" w:type="dxa"/>
            <w:tcBorders>
              <w:top w:val="nil"/>
              <w:left w:val="nil"/>
              <w:bottom w:val="single" w:color="auto" w:sz="4" w:space="0"/>
              <w:right w:val="single" w:color="auto" w:sz="4" w:space="0"/>
            </w:tcBorders>
          </w:tcPr>
          <w:p>
            <w:pPr>
              <w:tabs>
                <w:tab w:val="left" w:pos="2880"/>
              </w:tabs>
              <w:ind w:left="40" w:leftChars="19"/>
              <w:jc w:val="center"/>
              <w:rPr>
                <w:rFonts w:ascii="宋体" w:hAnsi="宋体"/>
                <w:szCs w:val="21"/>
              </w:rPr>
            </w:pPr>
            <w:r>
              <w:rPr>
                <w:rFonts w:hint="eastAsia" w:ascii="宋体" w:hAnsi="宋体"/>
                <w:szCs w:val="21"/>
              </w:rPr>
              <w:t>在参与政府采购活动中未有违法违纪行为并受过处罚</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741"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szCs w:val="21"/>
              </w:rPr>
            </w:pPr>
          </w:p>
        </w:tc>
        <w:tc>
          <w:tcPr>
            <w:tcW w:w="1297" w:type="dxa"/>
            <w:vMerge w:val="continue"/>
            <w:tcBorders>
              <w:top w:val="nil"/>
              <w:left w:val="single" w:color="auto" w:sz="4" w:space="0"/>
              <w:bottom w:val="single" w:color="auto" w:sz="4" w:space="0"/>
              <w:right w:val="single" w:color="auto" w:sz="4" w:space="0"/>
            </w:tcBorders>
            <w:vAlign w:val="center"/>
          </w:tcPr>
          <w:p>
            <w:pPr>
              <w:ind w:left="-171"/>
              <w:jc w:val="center"/>
              <w:rPr>
                <w:rFonts w:ascii="宋体" w:hAnsi="宋体"/>
                <w:szCs w:val="21"/>
              </w:rPr>
            </w:pPr>
          </w:p>
        </w:tc>
        <w:tc>
          <w:tcPr>
            <w:tcW w:w="394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在经营范围内报价</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883"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szCs w:val="21"/>
              </w:rPr>
            </w:pPr>
          </w:p>
        </w:tc>
        <w:tc>
          <w:tcPr>
            <w:tcW w:w="1297"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技术要求</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szCs w:val="21"/>
              </w:rPr>
            </w:pPr>
            <w:r>
              <w:rPr>
                <w:rFonts w:hint="eastAsia" w:ascii="宋体" w:hAnsi="宋体"/>
                <w:szCs w:val="21"/>
              </w:rPr>
              <w:t>实质性响应标书中主要技术要求</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823"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szCs w:val="21"/>
              </w:rPr>
            </w:pPr>
          </w:p>
        </w:tc>
        <w:tc>
          <w:tcPr>
            <w:tcW w:w="1297" w:type="dxa"/>
            <w:tcBorders>
              <w:top w:val="single" w:color="auto" w:sz="4" w:space="0"/>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商务要求</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szCs w:val="21"/>
              </w:rPr>
            </w:pPr>
            <w:r>
              <w:rPr>
                <w:rFonts w:hint="eastAsia" w:ascii="宋体" w:hAnsi="宋体"/>
                <w:szCs w:val="21"/>
              </w:rPr>
              <w:t>实质性响应标书中主要商务要求</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580"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szCs w:val="21"/>
              </w:rPr>
            </w:pPr>
          </w:p>
        </w:tc>
        <w:tc>
          <w:tcPr>
            <w:tcW w:w="1297"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报价要求</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szCs w:val="21"/>
              </w:rPr>
            </w:pPr>
            <w:r>
              <w:rPr>
                <w:rFonts w:hint="eastAsia" w:ascii="宋体" w:hAnsi="宋体"/>
                <w:szCs w:val="21"/>
              </w:rPr>
              <w:t>报价方案是唯一确定</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1"/>
              <w:jc w:val="center"/>
              <w:rPr>
                <w:rFonts w:ascii="宋体" w:hAnsi="宋体"/>
                <w:szCs w:val="21"/>
              </w:rPr>
            </w:pPr>
            <w:r>
              <w:rPr>
                <w:rFonts w:ascii="宋体" w:hAnsi="宋体"/>
                <w:szCs w:val="21"/>
              </w:rPr>
              <w:t>第</w:t>
            </w:r>
            <w:r>
              <w:rPr>
                <w:rFonts w:hint="eastAsia" w:ascii="宋体" w:hAnsi="宋体"/>
                <w:szCs w:val="21"/>
              </w:rPr>
              <w:t>（）页</w:t>
            </w:r>
          </w:p>
        </w:tc>
      </w:tr>
      <w:tr>
        <w:tblPrEx>
          <w:tblLayout w:type="fixed"/>
          <w:tblCellMar>
            <w:top w:w="0" w:type="dxa"/>
            <w:left w:w="0" w:type="dxa"/>
            <w:bottom w:w="0" w:type="dxa"/>
            <w:right w:w="0" w:type="dxa"/>
          </w:tblCellMar>
        </w:tblPrEx>
        <w:trPr>
          <w:cantSplit/>
          <w:trHeight w:val="580" w:hRule="atLeast"/>
        </w:trPr>
        <w:tc>
          <w:tcPr>
            <w:tcW w:w="409" w:type="dxa"/>
            <w:vMerge w:val="continue"/>
            <w:tcBorders>
              <w:top w:val="nil"/>
              <w:left w:val="single" w:color="auto" w:sz="4" w:space="0"/>
              <w:bottom w:val="single" w:color="000000" w:sz="4" w:space="0"/>
              <w:right w:val="single" w:color="auto" w:sz="4" w:space="0"/>
            </w:tcBorders>
            <w:vAlign w:val="center"/>
          </w:tcPr>
          <w:p>
            <w:pPr>
              <w:ind w:left="-171"/>
              <w:jc w:val="center"/>
              <w:rPr>
                <w:rFonts w:ascii="宋体" w:hAnsi="宋体"/>
                <w:szCs w:val="21"/>
              </w:rPr>
            </w:pPr>
          </w:p>
        </w:tc>
        <w:tc>
          <w:tcPr>
            <w:tcW w:w="1297"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其它</w:t>
            </w:r>
          </w:p>
        </w:tc>
        <w:tc>
          <w:tcPr>
            <w:tcW w:w="3945" w:type="dxa"/>
            <w:tcBorders>
              <w:top w:val="nil"/>
              <w:left w:val="nil"/>
              <w:bottom w:val="single" w:color="auto" w:sz="4" w:space="0"/>
              <w:right w:val="single" w:color="auto" w:sz="4" w:space="0"/>
            </w:tcBorders>
            <w:vAlign w:val="center"/>
          </w:tcPr>
          <w:p>
            <w:pPr>
              <w:tabs>
                <w:tab w:val="left" w:pos="2880"/>
              </w:tabs>
              <w:ind w:left="40" w:leftChars="19"/>
              <w:jc w:val="center"/>
              <w:rPr>
                <w:rFonts w:ascii="宋体" w:hAnsi="宋体"/>
                <w:szCs w:val="21"/>
              </w:rPr>
            </w:pPr>
            <w:r>
              <w:rPr>
                <w:rFonts w:hint="eastAsia" w:ascii="宋体" w:hAnsi="宋体"/>
                <w:szCs w:val="21"/>
              </w:rPr>
              <w:t>实质性响应招标件中规定的其它情况</w:t>
            </w:r>
          </w:p>
        </w:tc>
        <w:tc>
          <w:tcPr>
            <w:tcW w:w="2005"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 xml:space="preserve">   □通过  □不通过</w:t>
            </w:r>
          </w:p>
        </w:tc>
        <w:tc>
          <w:tcPr>
            <w:tcW w:w="1529" w:type="dxa"/>
            <w:tcBorders>
              <w:top w:val="nil"/>
              <w:left w:val="nil"/>
              <w:bottom w:val="single" w:color="auto" w:sz="4" w:space="0"/>
              <w:right w:val="single" w:color="auto" w:sz="4" w:space="0"/>
            </w:tcBorders>
            <w:vAlign w:val="center"/>
          </w:tcPr>
          <w:p>
            <w:pPr>
              <w:ind w:left="-171"/>
              <w:jc w:val="center"/>
              <w:rPr>
                <w:rFonts w:ascii="宋体" w:hAnsi="宋体"/>
                <w:szCs w:val="21"/>
              </w:rPr>
            </w:pPr>
            <w:r>
              <w:rPr>
                <w:rFonts w:hint="eastAsia" w:ascii="宋体" w:hAnsi="宋体"/>
                <w:szCs w:val="21"/>
              </w:rPr>
              <w:t>见</w:t>
            </w:r>
            <w:r>
              <w:rPr>
                <w:rFonts w:ascii="宋体" w:hAnsi="宋体"/>
                <w:szCs w:val="21"/>
              </w:rPr>
              <w:t>投标文件</w:t>
            </w:r>
          </w:p>
          <w:p>
            <w:pPr>
              <w:ind w:left="-170" w:leftChars="-81" w:firstLine="420" w:firstLineChars="200"/>
              <w:rPr>
                <w:rFonts w:ascii="宋体" w:hAnsi="宋体"/>
                <w:szCs w:val="21"/>
              </w:rPr>
            </w:pPr>
            <w:r>
              <w:rPr>
                <w:rFonts w:ascii="宋体" w:hAnsi="宋体"/>
                <w:szCs w:val="21"/>
              </w:rPr>
              <w:t>第</w:t>
            </w:r>
            <w:r>
              <w:rPr>
                <w:rFonts w:hint="eastAsia" w:ascii="宋体" w:hAnsi="宋体"/>
                <w:szCs w:val="21"/>
              </w:rPr>
              <w:t>（）页</w:t>
            </w:r>
          </w:p>
        </w:tc>
      </w:tr>
      <w:bookmarkEnd w:id="8"/>
      <w:bookmarkEnd w:id="9"/>
    </w:tbl>
    <w:p>
      <w:pPr>
        <w:spacing w:line="360" w:lineRule="auto"/>
        <w:rPr>
          <w:rFonts w:ascii="宋体" w:hAnsi="宋体"/>
          <w:b/>
          <w:sz w:val="32"/>
          <w:szCs w:val="32"/>
        </w:rPr>
      </w:pPr>
      <w:bookmarkStart w:id="10" w:name="_Toc202252033"/>
      <w:bookmarkStart w:id="11" w:name="_Toc202820350"/>
      <w:bookmarkStart w:id="12" w:name="_Toc202819877"/>
      <w:bookmarkStart w:id="13" w:name="_Toc202816995"/>
      <w:bookmarkStart w:id="14" w:name="_Toc202251074"/>
      <w:bookmarkStart w:id="15" w:name="_Toc202251699"/>
      <w:bookmarkStart w:id="16" w:name="_Toc202254104"/>
      <w:r>
        <w:rPr>
          <w:rFonts w:hint="eastAsia" w:ascii="宋体" w:hAnsi="宋体"/>
          <w:b/>
          <w:sz w:val="32"/>
          <w:szCs w:val="32"/>
        </w:rPr>
        <w:t>一、自查表</w:t>
      </w:r>
      <w:bookmarkEnd w:id="10"/>
      <w:bookmarkEnd w:id="11"/>
      <w:bookmarkEnd w:id="12"/>
      <w:bookmarkEnd w:id="13"/>
      <w:bookmarkEnd w:id="14"/>
      <w:bookmarkEnd w:id="15"/>
      <w:bookmarkEnd w:id="16"/>
    </w:p>
    <w:p>
      <w:pPr>
        <w:spacing w:line="360" w:lineRule="auto"/>
        <w:rPr>
          <w:rFonts w:ascii="宋体" w:hAnsi="宋体"/>
          <w:szCs w:val="21"/>
        </w:rPr>
      </w:pPr>
    </w:p>
    <w:p>
      <w:pPr>
        <w:pStyle w:val="19"/>
        <w:spacing w:after="0" w:line="360" w:lineRule="auto"/>
        <w:rPr>
          <w:rFonts w:ascii="宋体" w:hAnsi="宋体"/>
          <w:sz w:val="21"/>
          <w:szCs w:val="21"/>
        </w:rPr>
      </w:pPr>
      <w:r>
        <w:rPr>
          <w:rFonts w:hint="eastAsia" w:ascii="宋体" w:hAnsi="宋体"/>
          <w:sz w:val="21"/>
          <w:szCs w:val="21"/>
        </w:rPr>
        <w:t>注：以上材料将作为投标人合格性和有效性审核的重要内容之一，投标人必须严格按照其内容及序列要求在投标文件中对应如实提供，对缺漏和不符合项将会直接导致无效投标！在对应的□打“√”。</w:t>
      </w: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u w:val="single"/>
        </w:rPr>
      </w:pPr>
      <w:r>
        <w:rPr>
          <w:rFonts w:hint="eastAsia" w:ascii="宋体" w:hAnsi="宋体"/>
          <w:szCs w:val="21"/>
        </w:rPr>
        <w:t>投标人法定代表人（或法定代表人授权代表）签字：</w:t>
      </w:r>
    </w:p>
    <w:p>
      <w:pPr>
        <w:adjustRightInd w:val="0"/>
        <w:snapToGrid w:val="0"/>
        <w:spacing w:line="360" w:lineRule="auto"/>
        <w:rPr>
          <w:rFonts w:ascii="宋体" w:hAnsi="宋体"/>
          <w:szCs w:val="21"/>
          <w:u w:val="single"/>
        </w:rPr>
      </w:pPr>
      <w:r>
        <w:rPr>
          <w:rFonts w:hint="eastAsia" w:ascii="宋体" w:hAnsi="宋体"/>
          <w:szCs w:val="21"/>
        </w:rPr>
        <w:t>投标人名称（签章）：</w:t>
      </w:r>
    </w:p>
    <w:p>
      <w:pPr>
        <w:adjustRightInd w:val="0"/>
        <w:snapToGrid w:val="0"/>
        <w:spacing w:line="360" w:lineRule="auto"/>
        <w:rPr>
          <w:rFonts w:ascii="宋体" w:hAnsi="宋体"/>
          <w:szCs w:val="21"/>
        </w:rPr>
      </w:pPr>
      <w:r>
        <w:rPr>
          <w:rFonts w:hint="eastAsia" w:ascii="宋体" w:hAnsi="宋体"/>
          <w:szCs w:val="21"/>
        </w:rPr>
        <w:t>日期：   年   月   日</w:t>
      </w:r>
    </w:p>
    <w:p>
      <w:pPr>
        <w:pStyle w:val="19"/>
        <w:spacing w:after="0" w:line="360" w:lineRule="auto"/>
        <w:rPr>
          <w:rFonts w:ascii="宋体" w:hAnsi="宋体"/>
          <w:sz w:val="21"/>
          <w:szCs w:val="21"/>
        </w:rPr>
        <w:sectPr>
          <w:pgSz w:w="11906" w:h="16838"/>
          <w:pgMar w:top="1440" w:right="1134" w:bottom="1440" w:left="1406" w:header="851" w:footer="992" w:gutter="0"/>
          <w:cols w:space="720" w:num="1"/>
          <w:docGrid w:linePitch="312" w:charSpace="0"/>
        </w:sectPr>
      </w:pPr>
    </w:p>
    <w:p>
      <w:pPr>
        <w:spacing w:line="360" w:lineRule="auto"/>
        <w:jc w:val="center"/>
        <w:rPr>
          <w:rFonts w:ascii="宋体" w:hAnsi="宋体"/>
          <w:b/>
          <w:bCs/>
          <w:szCs w:val="21"/>
        </w:rPr>
      </w:pPr>
      <w:r>
        <w:rPr>
          <w:rFonts w:hint="eastAsia" w:ascii="宋体" w:hAnsi="宋体"/>
          <w:b/>
          <w:bCs/>
          <w:szCs w:val="21"/>
        </w:rPr>
        <w:t>1.2评审项目投标资料表</w:t>
      </w:r>
    </w:p>
    <w:tbl>
      <w:tblPr>
        <w:tblStyle w:val="46"/>
        <w:tblpPr w:leftFromText="180" w:rightFromText="180" w:vertAnchor="page" w:horzAnchor="margin" w:tblpXSpec="center" w:tblpY="221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48" w:type="dxa"/>
            <w:vAlign w:val="center"/>
          </w:tcPr>
          <w:p>
            <w:pPr>
              <w:pStyle w:val="104"/>
              <w:keepNext w:val="0"/>
              <w:adjustRightInd/>
              <w:spacing w:before="0" w:after="0" w:line="360" w:lineRule="auto"/>
              <w:textAlignment w:val="auto"/>
              <w:rPr>
                <w:rFonts w:ascii="宋体" w:hAnsi="宋体"/>
                <w:b/>
                <w:bCs/>
                <w:snapToGrid/>
                <w:spacing w:val="0"/>
                <w:kern w:val="2"/>
                <w:sz w:val="21"/>
                <w:szCs w:val="21"/>
              </w:rPr>
            </w:pPr>
            <w:r>
              <w:rPr>
                <w:rFonts w:hint="eastAsia" w:ascii="宋体" w:hAnsi="宋体"/>
                <w:b/>
                <w:bCs/>
                <w:snapToGrid/>
                <w:spacing w:val="0"/>
                <w:kern w:val="2"/>
                <w:sz w:val="21"/>
                <w:szCs w:val="21"/>
              </w:rPr>
              <w:t>评审分项</w:t>
            </w:r>
          </w:p>
        </w:tc>
        <w:tc>
          <w:tcPr>
            <w:tcW w:w="6330" w:type="dxa"/>
            <w:vAlign w:val="center"/>
          </w:tcPr>
          <w:p>
            <w:pPr>
              <w:pStyle w:val="104"/>
              <w:keepNext w:val="0"/>
              <w:adjustRightInd/>
              <w:spacing w:before="0" w:after="0" w:line="360" w:lineRule="auto"/>
              <w:textAlignment w:val="auto"/>
              <w:rPr>
                <w:rFonts w:ascii="宋体" w:hAnsi="宋体"/>
                <w:b/>
                <w:bCs/>
                <w:snapToGrid/>
                <w:spacing w:val="0"/>
                <w:kern w:val="2"/>
                <w:sz w:val="21"/>
                <w:szCs w:val="21"/>
              </w:rPr>
            </w:pPr>
            <w:r>
              <w:rPr>
                <w:rFonts w:hint="eastAsia" w:ascii="宋体" w:hAnsi="宋体"/>
                <w:b/>
                <w:bCs/>
                <w:snapToGrid/>
                <w:spacing w:val="0"/>
                <w:kern w:val="2"/>
                <w:sz w:val="21"/>
                <w:szCs w:val="21"/>
              </w:rPr>
              <w:t>评审细则</w:t>
            </w:r>
          </w:p>
        </w:tc>
        <w:tc>
          <w:tcPr>
            <w:tcW w:w="1620" w:type="dxa"/>
            <w:vAlign w:val="center"/>
          </w:tcPr>
          <w:p>
            <w:pPr>
              <w:pStyle w:val="104"/>
              <w:keepNext w:val="0"/>
              <w:adjustRightInd/>
              <w:spacing w:before="0" w:after="0" w:line="360" w:lineRule="auto"/>
              <w:textAlignment w:val="auto"/>
              <w:rPr>
                <w:rFonts w:ascii="宋体" w:hAnsi="宋体"/>
                <w:b/>
                <w:bCs/>
                <w:snapToGrid/>
                <w:spacing w:val="0"/>
                <w:kern w:val="2"/>
                <w:sz w:val="21"/>
                <w:szCs w:val="21"/>
              </w:rPr>
            </w:pPr>
            <w:r>
              <w:rPr>
                <w:rFonts w:hint="eastAsia" w:ascii="宋体" w:hAnsi="宋体"/>
                <w:b/>
                <w:bCs/>
                <w:snapToGrid/>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trPr>
        <w:tc>
          <w:tcPr>
            <w:tcW w:w="1548" w:type="dxa"/>
            <w:vAlign w:val="center"/>
          </w:tcPr>
          <w:p>
            <w:pPr>
              <w:pStyle w:val="92"/>
              <w:spacing w:before="0" w:after="0" w:line="360" w:lineRule="auto"/>
              <w:jc w:val="both"/>
              <w:rPr>
                <w:rFonts w:ascii="宋体" w:hAnsi="宋体"/>
                <w:sz w:val="21"/>
                <w:szCs w:val="21"/>
              </w:rPr>
            </w:pPr>
          </w:p>
        </w:tc>
        <w:tc>
          <w:tcPr>
            <w:tcW w:w="6330" w:type="dxa"/>
            <w:vAlign w:val="center"/>
          </w:tcPr>
          <w:p>
            <w:pPr>
              <w:pStyle w:val="31"/>
              <w:spacing w:line="360" w:lineRule="auto"/>
              <w:rPr>
                <w:rFonts w:ascii="宋体" w:hAnsi="宋体"/>
                <w:b/>
                <w:bCs/>
                <w:i/>
                <w:iCs/>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ascii="宋体" w:hAnsi="宋体"/>
                <w:szCs w:val="21"/>
              </w:rPr>
            </w:pPr>
          </w:p>
        </w:tc>
        <w:tc>
          <w:tcPr>
            <w:tcW w:w="6330" w:type="dxa"/>
            <w:vAlign w:val="center"/>
          </w:tcPr>
          <w:p>
            <w:pPr>
              <w:pStyle w:val="31"/>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ascii="宋体" w:hAnsi="宋体"/>
                <w:szCs w:val="21"/>
              </w:rPr>
            </w:pPr>
          </w:p>
        </w:tc>
        <w:tc>
          <w:tcPr>
            <w:tcW w:w="6330" w:type="dxa"/>
            <w:vAlign w:val="center"/>
          </w:tcPr>
          <w:p>
            <w:pPr>
              <w:pStyle w:val="31"/>
              <w:spacing w:line="360" w:lineRule="auto"/>
              <w:rPr>
                <w:rFonts w:ascii="宋体" w:hAnsi="宋体"/>
                <w:b/>
                <w:bCs/>
                <w:i/>
                <w:iCs/>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ascii="宋体" w:hAnsi="宋体"/>
                <w:szCs w:val="21"/>
              </w:rPr>
            </w:pPr>
          </w:p>
        </w:tc>
        <w:tc>
          <w:tcPr>
            <w:tcW w:w="6330" w:type="dxa"/>
            <w:vAlign w:val="center"/>
          </w:tcPr>
          <w:p>
            <w:pPr>
              <w:pStyle w:val="31"/>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ascii="宋体" w:hAnsi="宋体"/>
                <w:szCs w:val="21"/>
              </w:rPr>
            </w:pPr>
          </w:p>
        </w:tc>
        <w:tc>
          <w:tcPr>
            <w:tcW w:w="6330" w:type="dxa"/>
            <w:vAlign w:val="center"/>
          </w:tcPr>
          <w:p>
            <w:pPr>
              <w:pStyle w:val="31"/>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ascii="宋体" w:hAnsi="宋体"/>
                <w:szCs w:val="21"/>
              </w:rPr>
            </w:pPr>
          </w:p>
        </w:tc>
        <w:tc>
          <w:tcPr>
            <w:tcW w:w="6330" w:type="dxa"/>
            <w:vAlign w:val="center"/>
          </w:tcPr>
          <w:p>
            <w:pPr>
              <w:pStyle w:val="31"/>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ascii="宋体" w:hAnsi="宋体"/>
                <w:szCs w:val="21"/>
              </w:rPr>
            </w:pPr>
          </w:p>
        </w:tc>
        <w:tc>
          <w:tcPr>
            <w:tcW w:w="6330" w:type="dxa"/>
            <w:vAlign w:val="center"/>
          </w:tcPr>
          <w:p>
            <w:pPr>
              <w:pStyle w:val="31"/>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0" w:leftChars="-81" w:firstLine="420" w:firstLineChars="200"/>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ascii="宋体" w:hAnsi="宋体"/>
                <w:szCs w:val="21"/>
              </w:rPr>
            </w:pPr>
          </w:p>
        </w:tc>
        <w:tc>
          <w:tcPr>
            <w:tcW w:w="6330" w:type="dxa"/>
            <w:vAlign w:val="center"/>
          </w:tcPr>
          <w:p>
            <w:pPr>
              <w:pStyle w:val="31"/>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1548" w:type="dxa"/>
            <w:vAlign w:val="center"/>
          </w:tcPr>
          <w:p>
            <w:pPr>
              <w:spacing w:line="360" w:lineRule="auto"/>
              <w:rPr>
                <w:rFonts w:ascii="宋体" w:hAnsi="宋体"/>
                <w:szCs w:val="21"/>
              </w:rPr>
            </w:pPr>
          </w:p>
        </w:tc>
        <w:tc>
          <w:tcPr>
            <w:tcW w:w="6330" w:type="dxa"/>
            <w:vAlign w:val="center"/>
          </w:tcPr>
          <w:p>
            <w:pPr>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1548" w:type="dxa"/>
            <w:vAlign w:val="center"/>
          </w:tcPr>
          <w:p>
            <w:pPr>
              <w:pStyle w:val="31"/>
              <w:spacing w:line="360" w:lineRule="auto"/>
              <w:jc w:val="center"/>
              <w:rPr>
                <w:rFonts w:ascii="宋体" w:hAnsi="宋体"/>
                <w:szCs w:val="21"/>
              </w:rPr>
            </w:pPr>
          </w:p>
        </w:tc>
        <w:tc>
          <w:tcPr>
            <w:tcW w:w="6330" w:type="dxa"/>
            <w:vAlign w:val="center"/>
          </w:tcPr>
          <w:p>
            <w:pPr>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1548" w:type="dxa"/>
            <w:vAlign w:val="center"/>
          </w:tcPr>
          <w:p>
            <w:pPr>
              <w:spacing w:line="360" w:lineRule="auto"/>
              <w:jc w:val="center"/>
              <w:rPr>
                <w:rFonts w:ascii="宋体" w:hAnsi="宋体"/>
                <w:szCs w:val="21"/>
              </w:rPr>
            </w:pPr>
          </w:p>
        </w:tc>
        <w:tc>
          <w:tcPr>
            <w:tcW w:w="6330" w:type="dxa"/>
            <w:vAlign w:val="center"/>
          </w:tcPr>
          <w:p>
            <w:pPr>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0" w:leftChars="-81" w:firstLine="420" w:firstLineChars="200"/>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1548" w:type="dxa"/>
            <w:vAlign w:val="center"/>
          </w:tcPr>
          <w:p>
            <w:pPr>
              <w:spacing w:line="360" w:lineRule="auto"/>
              <w:jc w:val="center"/>
              <w:rPr>
                <w:rFonts w:ascii="宋体" w:hAnsi="宋体"/>
                <w:szCs w:val="21"/>
              </w:rPr>
            </w:pPr>
          </w:p>
        </w:tc>
        <w:tc>
          <w:tcPr>
            <w:tcW w:w="6330" w:type="dxa"/>
            <w:vAlign w:val="center"/>
          </w:tcPr>
          <w:p>
            <w:pPr>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548" w:type="dxa"/>
            <w:vAlign w:val="center"/>
          </w:tcPr>
          <w:p>
            <w:pPr>
              <w:spacing w:line="360" w:lineRule="auto"/>
              <w:jc w:val="center"/>
              <w:rPr>
                <w:rFonts w:ascii="宋体" w:hAnsi="宋体"/>
                <w:szCs w:val="21"/>
              </w:rPr>
            </w:pPr>
          </w:p>
        </w:tc>
        <w:tc>
          <w:tcPr>
            <w:tcW w:w="6330" w:type="dxa"/>
            <w:vAlign w:val="center"/>
          </w:tcPr>
          <w:p>
            <w:pPr>
              <w:spacing w:line="360" w:lineRule="auto"/>
              <w:rPr>
                <w:rFonts w:ascii="宋体" w:hAnsi="宋体"/>
                <w:szCs w:val="21"/>
              </w:rPr>
            </w:pPr>
          </w:p>
        </w:tc>
        <w:tc>
          <w:tcPr>
            <w:tcW w:w="1620" w:type="dxa"/>
            <w:vAlign w:val="center"/>
          </w:tcPr>
          <w:p>
            <w:pPr>
              <w:spacing w:line="360" w:lineRule="auto"/>
              <w:ind w:left="-171"/>
              <w:jc w:val="center"/>
              <w:rPr>
                <w:rFonts w:ascii="宋体" w:hAnsi="宋体"/>
                <w:szCs w:val="21"/>
              </w:rPr>
            </w:pPr>
            <w:r>
              <w:rPr>
                <w:rFonts w:hint="eastAsia" w:ascii="宋体" w:hAnsi="宋体"/>
                <w:szCs w:val="21"/>
              </w:rPr>
              <w:t>见</w:t>
            </w:r>
            <w:r>
              <w:rPr>
                <w:rFonts w:ascii="宋体" w:hAnsi="宋体"/>
                <w:szCs w:val="21"/>
              </w:rPr>
              <w:t>投标文件</w:t>
            </w:r>
          </w:p>
          <w:p>
            <w:pPr>
              <w:spacing w:line="360" w:lineRule="auto"/>
              <w:ind w:left="-171"/>
              <w:jc w:val="center"/>
              <w:rPr>
                <w:rFonts w:ascii="宋体" w:hAnsi="宋体"/>
                <w:szCs w:val="21"/>
              </w:rPr>
            </w:pPr>
            <w:r>
              <w:rPr>
                <w:rFonts w:ascii="宋体" w:hAnsi="宋体"/>
                <w:szCs w:val="21"/>
              </w:rPr>
              <w:t>第</w:t>
            </w:r>
            <w:r>
              <w:rPr>
                <w:rFonts w:hint="eastAsia" w:ascii="宋体" w:hAnsi="宋体"/>
                <w:szCs w:val="21"/>
              </w:rPr>
              <w:t>（）页</w:t>
            </w:r>
          </w:p>
        </w:tc>
      </w:tr>
    </w:tbl>
    <w:p>
      <w:pPr>
        <w:pStyle w:val="3"/>
        <w:tabs>
          <w:tab w:val="left" w:pos="576"/>
        </w:tabs>
        <w:ind w:left="0" w:firstLine="0"/>
        <w:rPr>
          <w:rFonts w:ascii="宋体" w:hAnsi="宋体"/>
          <w:b/>
          <w:color w:val="auto"/>
          <w:szCs w:val="21"/>
        </w:rPr>
      </w:pPr>
      <w:r>
        <w:rPr>
          <w:rFonts w:hint="eastAsia" w:ascii="宋体" w:hAnsi="宋体"/>
          <w:b/>
          <w:color w:val="auto"/>
          <w:szCs w:val="21"/>
        </w:rPr>
        <w:t>注：投标人应对照第三部分投标人须知中技术、商务评分表的内容，列明各评审分项在投标文件中所在位置，以便查对。</w:t>
      </w:r>
    </w:p>
    <w:p>
      <w:pPr>
        <w:adjustRightInd w:val="0"/>
        <w:snapToGrid w:val="0"/>
        <w:spacing w:line="360" w:lineRule="auto"/>
        <w:rPr>
          <w:rFonts w:ascii="宋体" w:hAnsi="宋体"/>
          <w:szCs w:val="21"/>
          <w:u w:val="single"/>
        </w:rPr>
      </w:pPr>
      <w:r>
        <w:rPr>
          <w:rFonts w:hint="eastAsia" w:ascii="宋体" w:hAnsi="宋体"/>
          <w:szCs w:val="21"/>
        </w:rPr>
        <w:t>投标人法定代表人（或法定代表人授权代表）签字：</w:t>
      </w:r>
    </w:p>
    <w:p>
      <w:pPr>
        <w:adjustRightInd w:val="0"/>
        <w:snapToGrid w:val="0"/>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b/>
          <w:sz w:val="32"/>
          <w:szCs w:val="32"/>
        </w:rPr>
      </w:pPr>
      <w:r>
        <w:rPr>
          <w:rFonts w:hint="eastAsia" w:ascii="宋体" w:hAnsi="宋体"/>
          <w:szCs w:val="21"/>
        </w:rPr>
        <w:t>日期：   年   月   日</w:t>
      </w:r>
      <w:r>
        <w:rPr>
          <w:rFonts w:ascii="宋体" w:hAnsi="宋体"/>
          <w:szCs w:val="21"/>
        </w:rPr>
        <w:br w:type="page"/>
      </w:r>
      <w:bookmarkStart w:id="17" w:name="_Toc202251075"/>
      <w:bookmarkStart w:id="18" w:name="_Toc202820351"/>
      <w:bookmarkStart w:id="19" w:name="_Toc202819878"/>
      <w:bookmarkStart w:id="20" w:name="_Toc202816996"/>
      <w:bookmarkStart w:id="21" w:name="_Toc202254105"/>
      <w:bookmarkStart w:id="22" w:name="_Toc202252034"/>
      <w:bookmarkStart w:id="23" w:name="_Toc202251700"/>
      <w:r>
        <w:rPr>
          <w:rFonts w:hint="eastAsia" w:ascii="宋体" w:hAnsi="宋体"/>
          <w:b/>
          <w:sz w:val="32"/>
          <w:szCs w:val="32"/>
        </w:rPr>
        <w:t>二、资格性文件</w:t>
      </w:r>
      <w:bookmarkEnd w:id="17"/>
      <w:bookmarkEnd w:id="18"/>
      <w:bookmarkEnd w:id="19"/>
      <w:bookmarkEnd w:id="20"/>
      <w:bookmarkEnd w:id="21"/>
      <w:bookmarkEnd w:id="22"/>
      <w:bookmarkEnd w:id="23"/>
    </w:p>
    <w:p>
      <w:pPr>
        <w:pStyle w:val="6"/>
        <w:ind w:left="0" w:firstLine="0"/>
        <w:rPr>
          <w:rFonts w:hAnsi="宋体"/>
          <w:b/>
          <w:color w:val="auto"/>
          <w:sz w:val="28"/>
          <w:szCs w:val="28"/>
        </w:rPr>
      </w:pPr>
      <w:r>
        <w:rPr>
          <w:rFonts w:hint="eastAsia" w:hAnsi="宋体"/>
          <w:b/>
          <w:color w:val="auto"/>
          <w:sz w:val="28"/>
          <w:szCs w:val="28"/>
        </w:rPr>
        <w:t>2.1 投标函和中小企业声明函</w:t>
      </w:r>
    </w:p>
    <w:p>
      <w:pPr>
        <w:adjustRightInd w:val="0"/>
        <w:snapToGrid w:val="0"/>
        <w:spacing w:line="360" w:lineRule="auto"/>
        <w:jc w:val="center"/>
        <w:rPr>
          <w:rFonts w:ascii="宋体" w:hAnsi="宋体"/>
          <w:b/>
          <w:sz w:val="28"/>
          <w:szCs w:val="28"/>
          <w:u w:val="single"/>
        </w:rPr>
      </w:pPr>
      <w:r>
        <w:rPr>
          <w:rFonts w:hint="eastAsia" w:ascii="宋体" w:hAnsi="宋体"/>
          <w:b/>
          <w:sz w:val="28"/>
          <w:szCs w:val="28"/>
        </w:rPr>
        <w:t>投标函</w:t>
      </w:r>
    </w:p>
    <w:p>
      <w:pPr>
        <w:adjustRightInd w:val="0"/>
        <w:snapToGrid w:val="0"/>
        <w:spacing w:line="360" w:lineRule="auto"/>
        <w:rPr>
          <w:rFonts w:ascii="宋体" w:hAnsi="宋体"/>
          <w:szCs w:val="21"/>
        </w:rPr>
      </w:pPr>
      <w:r>
        <w:rPr>
          <w:rFonts w:hint="eastAsia" w:ascii="宋体"/>
        </w:rPr>
        <w:t>致</w:t>
      </w:r>
      <w:r>
        <w:rPr>
          <w:rFonts w:hint="eastAsia" w:ascii="宋体"/>
          <w:sz w:val="24"/>
        </w:rPr>
        <w:t>:</w:t>
      </w:r>
      <w:r>
        <w:rPr>
          <w:rFonts w:hint="eastAsia" w:ascii="宋体"/>
          <w:b/>
          <w:szCs w:val="21"/>
        </w:rPr>
        <w:t>广州顺为招标代理有限公司</w:t>
      </w:r>
    </w:p>
    <w:p>
      <w:pPr>
        <w:autoSpaceDE w:val="0"/>
        <w:autoSpaceDN w:val="0"/>
        <w:adjustRightInd w:val="0"/>
        <w:spacing w:line="360" w:lineRule="auto"/>
        <w:ind w:right="26" w:firstLine="420" w:firstLineChars="200"/>
        <w:rPr>
          <w:rFonts w:ascii="宋体" w:hAnsi="宋体"/>
          <w:szCs w:val="21"/>
        </w:rPr>
      </w:pPr>
      <w:r>
        <w:rPr>
          <w:rFonts w:hint="eastAsia" w:ascii="宋体" w:hAnsi="宋体"/>
          <w:szCs w:val="21"/>
        </w:rPr>
        <w:t>依据贵方采购项目名称</w:t>
      </w:r>
      <w:r>
        <w:rPr>
          <w:rFonts w:hint="eastAsia" w:ascii="宋体" w:hAnsi="宋体"/>
          <w:szCs w:val="21"/>
          <w:u w:val="single"/>
        </w:rPr>
        <w:t xml:space="preserve">（采购项目编号)      </w:t>
      </w:r>
      <w:r>
        <w:rPr>
          <w:rFonts w:hint="eastAsia" w:ascii="宋体" w:hAnsi="宋体"/>
          <w:szCs w:val="21"/>
        </w:rPr>
        <w:t>项目招标采购货物及服务的投标邀请，我方代表</w:t>
      </w:r>
      <w:r>
        <w:rPr>
          <w:rFonts w:hint="eastAsia" w:ascii="宋体" w:hAnsi="宋体"/>
          <w:szCs w:val="21"/>
          <w:u w:val="single"/>
        </w:rPr>
        <w:t>（姓名、职务）</w:t>
      </w:r>
      <w:r>
        <w:rPr>
          <w:rFonts w:hint="eastAsia" w:ascii="宋体" w:hAnsi="宋体"/>
          <w:szCs w:val="21"/>
        </w:rPr>
        <w:t>经正式授权并代表</w:t>
      </w:r>
      <w:r>
        <w:rPr>
          <w:rFonts w:hint="eastAsia" w:ascii="宋体" w:hAnsi="宋体"/>
          <w:szCs w:val="21"/>
          <w:u w:val="single"/>
        </w:rPr>
        <w:t>（投标人名称、地址）</w:t>
      </w:r>
      <w:r>
        <w:rPr>
          <w:rFonts w:hint="eastAsia" w:ascii="宋体" w:hAnsi="宋体"/>
          <w:szCs w:val="21"/>
        </w:rPr>
        <w:t>提交下述文件正本___份，副本份。</w:t>
      </w:r>
    </w:p>
    <w:p>
      <w:pPr>
        <w:autoSpaceDE w:val="0"/>
        <w:autoSpaceDN w:val="0"/>
        <w:adjustRightInd w:val="0"/>
        <w:spacing w:line="360" w:lineRule="auto"/>
        <w:ind w:right="246" w:firstLine="420" w:firstLineChars="200"/>
        <w:rPr>
          <w:rFonts w:ascii="宋体" w:hAnsi="宋体"/>
          <w:szCs w:val="21"/>
        </w:rPr>
      </w:pPr>
      <w:r>
        <w:rPr>
          <w:rFonts w:hint="eastAsia" w:ascii="宋体" w:hAnsi="宋体"/>
          <w:szCs w:val="21"/>
        </w:rPr>
        <w:t>1、 自查表；</w:t>
      </w:r>
    </w:p>
    <w:p>
      <w:pPr>
        <w:autoSpaceDE w:val="0"/>
        <w:autoSpaceDN w:val="0"/>
        <w:adjustRightInd w:val="0"/>
        <w:spacing w:line="360" w:lineRule="auto"/>
        <w:ind w:right="246" w:firstLine="420" w:firstLineChars="200"/>
        <w:rPr>
          <w:rFonts w:ascii="宋体" w:hAnsi="宋体"/>
          <w:szCs w:val="21"/>
        </w:rPr>
      </w:pPr>
      <w:r>
        <w:rPr>
          <w:rFonts w:hint="eastAsia" w:ascii="宋体" w:hAnsi="宋体"/>
          <w:szCs w:val="21"/>
        </w:rPr>
        <w:t>2、 资格性文件；</w:t>
      </w:r>
    </w:p>
    <w:p>
      <w:pPr>
        <w:autoSpaceDE w:val="0"/>
        <w:autoSpaceDN w:val="0"/>
        <w:adjustRightInd w:val="0"/>
        <w:spacing w:line="360" w:lineRule="auto"/>
        <w:ind w:right="246" w:firstLine="420" w:firstLineChars="200"/>
        <w:rPr>
          <w:rFonts w:ascii="宋体" w:hAnsi="宋体"/>
          <w:szCs w:val="21"/>
        </w:rPr>
      </w:pPr>
      <w:r>
        <w:rPr>
          <w:rFonts w:hint="eastAsia" w:ascii="宋体" w:hAnsi="宋体"/>
          <w:szCs w:val="21"/>
        </w:rPr>
        <w:t>3、 商务部分；</w:t>
      </w:r>
    </w:p>
    <w:p>
      <w:pPr>
        <w:autoSpaceDE w:val="0"/>
        <w:autoSpaceDN w:val="0"/>
        <w:adjustRightInd w:val="0"/>
        <w:spacing w:line="360" w:lineRule="auto"/>
        <w:ind w:right="246" w:firstLine="420" w:firstLineChars="200"/>
        <w:rPr>
          <w:rFonts w:ascii="宋体" w:hAnsi="宋体"/>
          <w:szCs w:val="21"/>
        </w:rPr>
      </w:pPr>
      <w:r>
        <w:rPr>
          <w:rFonts w:hint="eastAsia" w:ascii="宋体" w:hAnsi="宋体"/>
          <w:szCs w:val="21"/>
        </w:rPr>
        <w:t>4、 技术部分；</w:t>
      </w:r>
    </w:p>
    <w:p>
      <w:pPr>
        <w:autoSpaceDE w:val="0"/>
        <w:autoSpaceDN w:val="0"/>
        <w:adjustRightInd w:val="0"/>
        <w:spacing w:line="360" w:lineRule="auto"/>
        <w:ind w:right="32" w:firstLine="420" w:firstLineChars="200"/>
        <w:rPr>
          <w:rFonts w:ascii="宋体" w:hAnsi="宋体"/>
          <w:szCs w:val="21"/>
        </w:rPr>
      </w:pPr>
      <w:r>
        <w:rPr>
          <w:rFonts w:hint="eastAsia" w:ascii="宋体" w:hAnsi="宋体"/>
          <w:szCs w:val="21"/>
        </w:rPr>
        <w:t>5、 价格部分。</w:t>
      </w:r>
    </w:p>
    <w:p>
      <w:pPr>
        <w:autoSpaceDE w:val="0"/>
        <w:autoSpaceDN w:val="0"/>
        <w:adjustRightInd w:val="0"/>
        <w:spacing w:line="360" w:lineRule="auto"/>
        <w:ind w:right="246"/>
        <w:rPr>
          <w:rFonts w:ascii="宋体" w:hAnsi="宋体"/>
          <w:szCs w:val="21"/>
        </w:rPr>
      </w:pPr>
      <w:r>
        <w:rPr>
          <w:rFonts w:hint="eastAsia" w:ascii="宋体" w:hAnsi="宋体"/>
          <w:szCs w:val="21"/>
        </w:rPr>
        <w:t>在此，我方声明如下：</w:t>
      </w:r>
    </w:p>
    <w:p>
      <w:pPr>
        <w:spacing w:line="360" w:lineRule="auto"/>
        <w:ind w:firstLine="420" w:firstLineChars="200"/>
        <w:rPr>
          <w:rFonts w:ascii="宋体" w:hAnsi="宋体"/>
          <w:szCs w:val="21"/>
        </w:rPr>
      </w:pPr>
      <w:r>
        <w:rPr>
          <w:rFonts w:hint="eastAsia" w:ascii="宋体" w:hAnsi="宋体"/>
          <w:szCs w:val="21"/>
        </w:rPr>
        <w:t>1、同意并接受招标文件各项要求，遵守招标文件中的各项规定，按招标文件的要求提供报价。</w:t>
      </w:r>
    </w:p>
    <w:p>
      <w:pPr>
        <w:spacing w:line="360" w:lineRule="auto"/>
        <w:ind w:firstLine="420" w:firstLineChars="200"/>
        <w:rPr>
          <w:rFonts w:ascii="宋体" w:hAnsi="宋体"/>
          <w:szCs w:val="21"/>
        </w:rPr>
      </w:pPr>
      <w:r>
        <w:rPr>
          <w:rFonts w:hint="eastAsia" w:ascii="宋体" w:hAnsi="宋体"/>
          <w:szCs w:val="21"/>
        </w:rPr>
        <w:t>2、投标有效期为递交投标文件之日起</w:t>
      </w:r>
      <w:r>
        <w:rPr>
          <w:rFonts w:hint="eastAsia" w:ascii="宋体" w:hAnsi="宋体"/>
          <w:szCs w:val="21"/>
          <w:u w:val="single"/>
        </w:rPr>
        <w:t xml:space="preserve"> 60 </w:t>
      </w:r>
      <w:r>
        <w:rPr>
          <w:rFonts w:hint="eastAsia" w:ascii="宋体" w:hAnsi="宋体"/>
          <w:szCs w:val="21"/>
        </w:rPr>
        <w:t>天，中标人投标有效期延至合同验收之日。</w:t>
      </w:r>
    </w:p>
    <w:p>
      <w:pPr>
        <w:spacing w:line="360" w:lineRule="auto"/>
        <w:ind w:firstLine="420" w:firstLineChars="200"/>
        <w:rPr>
          <w:rFonts w:ascii="宋体" w:hAnsi="宋体"/>
          <w:szCs w:val="21"/>
        </w:rPr>
      </w:pPr>
      <w:r>
        <w:rPr>
          <w:rFonts w:hint="eastAsia" w:ascii="宋体" w:hAnsi="宋体"/>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360" w:lineRule="auto"/>
        <w:ind w:firstLine="420" w:firstLineChars="200"/>
        <w:rPr>
          <w:rFonts w:ascii="宋体" w:hAnsi="宋体"/>
          <w:szCs w:val="21"/>
        </w:rPr>
      </w:pPr>
      <w:r>
        <w:rPr>
          <w:rFonts w:hint="eastAsia" w:ascii="宋体" w:hAnsi="宋体"/>
          <w:szCs w:val="21"/>
        </w:rPr>
        <w:t>4、我方已毫无保留地向贵方提供一切所需的证明材料。</w:t>
      </w:r>
    </w:p>
    <w:p>
      <w:pPr>
        <w:spacing w:line="360" w:lineRule="auto"/>
        <w:ind w:left="388" w:leftChars="185"/>
        <w:rPr>
          <w:rFonts w:ascii="宋体" w:hAnsi="宋体"/>
          <w:szCs w:val="21"/>
        </w:rPr>
      </w:pPr>
      <w:r>
        <w:rPr>
          <w:rFonts w:hint="eastAsia" w:ascii="宋体" w:hAnsi="宋体"/>
          <w:szCs w:val="21"/>
        </w:rPr>
        <w:t>5、我方承诺在本次投标文件中提供的一切文件，无论是原件还是复印件均为真实和准确的，绝无任何虚假、伪造和夸大的成份，否则，愿承担相应的后果和法律责任。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szCs w:val="21"/>
        </w:rPr>
      </w:pPr>
      <w:r>
        <w:rPr>
          <w:rFonts w:hint="eastAsia" w:ascii="宋体" w:hAnsi="宋体"/>
          <w:szCs w:val="21"/>
        </w:rPr>
        <w:t>6、我方完全服从和尊重评委会所作的评定结果，同时清楚理解到报价最低并非意味着必定获得中标资格。</w:t>
      </w:r>
    </w:p>
    <w:p>
      <w:pPr>
        <w:spacing w:line="360" w:lineRule="auto"/>
        <w:ind w:firstLine="420" w:firstLineChars="200"/>
        <w:rPr>
          <w:rFonts w:ascii="宋体" w:hAnsi="宋体"/>
          <w:szCs w:val="21"/>
        </w:rPr>
      </w:pPr>
      <w:r>
        <w:rPr>
          <w:rFonts w:hint="eastAsia" w:ascii="宋体" w:hAnsi="宋体"/>
          <w:szCs w:val="21"/>
        </w:rPr>
        <w:t>7、我方同意按招标文件规定向招标代理机构缴纳</w:t>
      </w:r>
      <w:r>
        <w:rPr>
          <w:rFonts w:hint="eastAsia" w:ascii="宋体" w:hAnsi="宋体"/>
          <w:szCs w:val="21"/>
          <w:lang w:val="en-GB"/>
        </w:rPr>
        <w:t>采购</w:t>
      </w:r>
      <w:r>
        <w:rPr>
          <w:rFonts w:hint="eastAsia" w:ascii="宋体" w:hAnsi="宋体"/>
          <w:szCs w:val="21"/>
        </w:rPr>
        <w:t>服务费。</w:t>
      </w:r>
    </w:p>
    <w:p>
      <w:pPr>
        <w:autoSpaceDE w:val="0"/>
        <w:autoSpaceDN w:val="0"/>
        <w:adjustRightInd w:val="0"/>
        <w:spacing w:line="360" w:lineRule="auto"/>
        <w:ind w:right="246"/>
        <w:rPr>
          <w:rFonts w:ascii="宋体" w:hAnsi="宋体"/>
          <w:szCs w:val="21"/>
        </w:rPr>
      </w:pPr>
      <w:r>
        <w:rPr>
          <w:rFonts w:hint="eastAsia" w:ascii="宋体" w:hAnsi="宋体"/>
          <w:szCs w:val="21"/>
        </w:rPr>
        <w:t>投标人：</w:t>
      </w:r>
    </w:p>
    <w:p>
      <w:pPr>
        <w:autoSpaceDE w:val="0"/>
        <w:autoSpaceDN w:val="0"/>
        <w:adjustRightInd w:val="0"/>
        <w:spacing w:line="360" w:lineRule="auto"/>
        <w:ind w:right="246"/>
        <w:rPr>
          <w:rFonts w:ascii="宋体" w:hAnsi="宋体"/>
          <w:szCs w:val="21"/>
        </w:rPr>
      </w:pPr>
      <w:r>
        <w:rPr>
          <w:rFonts w:hint="eastAsia" w:ascii="宋体" w:hAnsi="宋体"/>
          <w:szCs w:val="21"/>
        </w:rPr>
        <w:t>地址：</w:t>
      </w:r>
    </w:p>
    <w:p>
      <w:pPr>
        <w:autoSpaceDE w:val="0"/>
        <w:autoSpaceDN w:val="0"/>
        <w:adjustRightInd w:val="0"/>
        <w:spacing w:line="360" w:lineRule="auto"/>
        <w:ind w:right="246"/>
        <w:rPr>
          <w:rFonts w:ascii="宋体" w:hAnsi="宋体"/>
          <w:szCs w:val="21"/>
        </w:rPr>
      </w:pPr>
      <w:r>
        <w:rPr>
          <w:rFonts w:hint="eastAsia" w:ascii="宋体" w:hAnsi="宋体"/>
          <w:szCs w:val="21"/>
        </w:rPr>
        <w:t>传真：</w:t>
      </w:r>
    </w:p>
    <w:p>
      <w:pPr>
        <w:autoSpaceDE w:val="0"/>
        <w:autoSpaceDN w:val="0"/>
        <w:adjustRightInd w:val="0"/>
        <w:spacing w:line="360" w:lineRule="auto"/>
        <w:ind w:right="33"/>
        <w:rPr>
          <w:rFonts w:ascii="宋体" w:hAnsi="宋体"/>
          <w:szCs w:val="21"/>
        </w:rPr>
      </w:pPr>
      <w:r>
        <w:rPr>
          <w:rFonts w:hint="eastAsia" w:ascii="宋体" w:hAnsi="宋体"/>
          <w:szCs w:val="21"/>
        </w:rPr>
        <w:t>电话：</w:t>
      </w:r>
    </w:p>
    <w:p>
      <w:pPr>
        <w:autoSpaceDE w:val="0"/>
        <w:autoSpaceDN w:val="0"/>
        <w:adjustRightInd w:val="0"/>
        <w:spacing w:line="360" w:lineRule="auto"/>
        <w:ind w:right="246"/>
        <w:rPr>
          <w:rFonts w:ascii="宋体" w:hAnsi="宋体"/>
          <w:szCs w:val="21"/>
        </w:rPr>
      </w:pPr>
      <w:r>
        <w:rPr>
          <w:rFonts w:hint="eastAsia" w:ascii="宋体" w:hAnsi="宋体"/>
          <w:szCs w:val="21"/>
        </w:rPr>
        <w:t>电子邮件：</w:t>
      </w:r>
    </w:p>
    <w:p>
      <w:pPr>
        <w:adjustRightInd w:val="0"/>
        <w:snapToGrid w:val="0"/>
        <w:spacing w:line="360" w:lineRule="auto"/>
        <w:rPr>
          <w:rFonts w:ascii="宋体" w:hAnsi="宋体"/>
          <w:szCs w:val="21"/>
          <w:u w:val="single"/>
        </w:rPr>
      </w:pPr>
      <w:r>
        <w:rPr>
          <w:rFonts w:hint="eastAsia" w:ascii="宋体" w:hAnsi="宋体"/>
          <w:szCs w:val="21"/>
        </w:rPr>
        <w:t>投标人（法定代表人授权代表）代表签字：</w:t>
      </w:r>
    </w:p>
    <w:p>
      <w:pPr>
        <w:adjustRightInd w:val="0"/>
        <w:snapToGrid w:val="0"/>
        <w:spacing w:line="360" w:lineRule="auto"/>
        <w:rPr>
          <w:rFonts w:ascii="宋体" w:hAnsi="宋体"/>
          <w:szCs w:val="21"/>
          <w:u w:val="single"/>
        </w:rPr>
      </w:pPr>
      <w:r>
        <w:rPr>
          <w:rFonts w:hint="eastAsia" w:ascii="宋体" w:hAnsi="宋体"/>
          <w:szCs w:val="21"/>
        </w:rPr>
        <w:t xml:space="preserve">投标人 (公章)： </w:t>
      </w:r>
    </w:p>
    <w:p>
      <w:pPr>
        <w:adjustRightInd w:val="0"/>
        <w:snapToGrid w:val="0"/>
        <w:spacing w:line="360" w:lineRule="auto"/>
        <w:rPr>
          <w:rFonts w:ascii="宋体" w:hAnsi="宋体"/>
          <w:szCs w:val="21"/>
          <w:u w:val="single"/>
        </w:rPr>
      </w:pPr>
      <w:r>
        <w:rPr>
          <w:rFonts w:hint="eastAsia" w:ascii="宋体" w:hAnsi="宋体"/>
          <w:szCs w:val="21"/>
        </w:rPr>
        <w:t>开户银行：</w:t>
      </w:r>
    </w:p>
    <w:p>
      <w:pPr>
        <w:tabs>
          <w:tab w:val="left" w:pos="5250"/>
        </w:tabs>
        <w:autoSpaceDE w:val="0"/>
        <w:autoSpaceDN w:val="0"/>
        <w:spacing w:line="360" w:lineRule="auto"/>
        <w:rPr>
          <w:rFonts w:ascii="宋体" w:hAnsi="宋体"/>
          <w:szCs w:val="21"/>
          <w:u w:val="single"/>
        </w:rPr>
      </w:pPr>
      <w:r>
        <w:rPr>
          <w:rFonts w:hint="eastAsia" w:ascii="宋体" w:hAnsi="宋体"/>
          <w:szCs w:val="21"/>
        </w:rPr>
        <w:t>帐号：</w:t>
      </w:r>
    </w:p>
    <w:p>
      <w:pPr>
        <w:adjustRightInd w:val="0"/>
        <w:snapToGrid w:val="0"/>
        <w:spacing w:line="360" w:lineRule="auto"/>
        <w:rPr>
          <w:rFonts w:ascii="宋体" w:hAnsi="宋体"/>
          <w:szCs w:val="21"/>
          <w:u w:val="single"/>
        </w:rPr>
        <w:sectPr>
          <w:pgSz w:w="11906" w:h="16838"/>
          <w:pgMar w:top="1440" w:right="1134" w:bottom="1440" w:left="1406" w:header="851" w:footer="992" w:gutter="0"/>
          <w:cols w:space="720" w:num="1"/>
          <w:docGrid w:linePitch="312" w:charSpace="0"/>
        </w:sectPr>
      </w:pPr>
      <w:r>
        <w:rPr>
          <w:rFonts w:hint="eastAsia" w:ascii="宋体" w:hAnsi="宋体"/>
          <w:szCs w:val="21"/>
        </w:rPr>
        <w:t>日期：</w:t>
      </w:r>
    </w:p>
    <w:p>
      <w:pPr>
        <w:adjustRightInd w:val="0"/>
        <w:snapToGrid w:val="0"/>
        <w:spacing w:line="360" w:lineRule="auto"/>
        <w:jc w:val="center"/>
        <w:rPr>
          <w:rFonts w:ascii="宋体" w:hAnsi="宋体"/>
          <w:b/>
          <w:sz w:val="28"/>
          <w:szCs w:val="28"/>
        </w:rPr>
      </w:pPr>
      <w:r>
        <w:rPr>
          <w:rFonts w:hint="eastAsia" w:ascii="宋体" w:hAnsi="宋体"/>
          <w:b/>
          <w:sz w:val="28"/>
          <w:szCs w:val="28"/>
        </w:rPr>
        <w:t>中小企业声明函</w:t>
      </w:r>
    </w:p>
    <w:p>
      <w:pPr>
        <w:adjustRightInd w:val="0"/>
        <w:snapToGrid w:val="0"/>
        <w:spacing w:line="360" w:lineRule="auto"/>
        <w:jc w:val="center"/>
        <w:rPr>
          <w:rFonts w:ascii="宋体" w:hAnsi="宋体"/>
          <w:b/>
          <w:szCs w:val="21"/>
        </w:rPr>
      </w:pPr>
    </w:p>
    <w:p>
      <w:pPr>
        <w:adjustRightInd w:val="0"/>
        <w:snapToGrid w:val="0"/>
        <w:spacing w:line="360" w:lineRule="auto"/>
        <w:jc w:val="center"/>
        <w:rPr>
          <w:rFonts w:ascii="宋体" w:hAnsi="宋体"/>
          <w:b/>
          <w:szCs w:val="21"/>
        </w:rPr>
      </w:pPr>
    </w:p>
    <w:p>
      <w:pPr>
        <w:spacing w:line="360" w:lineRule="auto"/>
        <w:ind w:firstLine="444" w:firstLineChars="200"/>
        <w:rPr>
          <w:rFonts w:ascii="宋体" w:hAnsi="宋体"/>
          <w:spacing w:val="6"/>
          <w:szCs w:val="21"/>
        </w:rPr>
      </w:pPr>
      <w:r>
        <w:rPr>
          <w:rFonts w:hint="eastAsia" w:ascii="宋体" w:hAnsi="宋体"/>
          <w:spacing w:val="6"/>
          <w:szCs w:val="21"/>
        </w:rPr>
        <w:t>本公司郑重声明，根据《政府采购促进中小企业发展暂行办法》（财库[2011]181号）的规定，本公司为</w:t>
      </w:r>
      <w:bookmarkStart w:id="24" w:name="OLE_LINK2"/>
      <w:r>
        <w:rPr>
          <w:rFonts w:hint="eastAsia" w:ascii="宋体" w:hAnsi="宋体"/>
          <w:spacing w:val="6"/>
          <w:szCs w:val="21"/>
        </w:rPr>
        <w:t>______（请填写：中型、小型、微型）企业</w:t>
      </w:r>
      <w:bookmarkEnd w:id="24"/>
      <w:r>
        <w:rPr>
          <w:rFonts w:hint="eastAsia" w:ascii="宋体" w:hAnsi="宋体"/>
          <w:spacing w:val="6"/>
          <w:szCs w:val="21"/>
        </w:rPr>
        <w:t>。即，本公司同时满足以下条件：</w:t>
      </w:r>
    </w:p>
    <w:p>
      <w:pPr>
        <w:spacing w:line="360" w:lineRule="auto"/>
        <w:ind w:firstLine="444" w:firstLineChars="200"/>
        <w:rPr>
          <w:rFonts w:ascii="宋体" w:hAnsi="宋体"/>
          <w:spacing w:val="6"/>
          <w:szCs w:val="21"/>
        </w:rPr>
      </w:pPr>
      <w:r>
        <w:rPr>
          <w:rFonts w:hint="eastAsia" w:ascii="宋体" w:hAnsi="宋体"/>
          <w:spacing w:val="6"/>
          <w:szCs w:val="21"/>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44" w:firstLineChars="200"/>
        <w:rPr>
          <w:rFonts w:ascii="宋体" w:hAnsi="宋体"/>
          <w:spacing w:val="6"/>
          <w:szCs w:val="21"/>
        </w:rPr>
      </w:pPr>
      <w:r>
        <w:rPr>
          <w:rFonts w:hint="eastAsia" w:ascii="宋体" w:hAnsi="宋体"/>
          <w:spacing w:val="6"/>
          <w:szCs w:val="21"/>
        </w:rPr>
        <w:t>2.本公司参加____________项目采购活动</w:t>
      </w:r>
      <w:r>
        <w:rPr>
          <w:rFonts w:hint="eastAsia" w:ascii="宋体" w:hAnsi="宋体"/>
          <w:i/>
          <w:spacing w:val="6"/>
          <w:szCs w:val="21"/>
          <w:u w:val="single"/>
        </w:rPr>
        <w:t>提供本企业制造的货物，由本企业承担工程、提供服务</w:t>
      </w:r>
      <w:r>
        <w:rPr>
          <w:rFonts w:hint="eastAsia" w:ascii="宋体" w:hAnsi="宋体"/>
          <w:spacing w:val="6"/>
          <w:szCs w:val="21"/>
        </w:rPr>
        <w:t>，</w:t>
      </w:r>
      <w:r>
        <w:rPr>
          <w:rFonts w:hint="eastAsia" w:ascii="宋体" w:hAnsi="宋体"/>
          <w:i/>
          <w:spacing w:val="6"/>
          <w:szCs w:val="21"/>
          <w:u w:val="single"/>
        </w:rPr>
        <w:t>或者提供其他______（请填写：中型、小型、微型）企业制造的货物</w:t>
      </w:r>
      <w:r>
        <w:rPr>
          <w:rFonts w:hint="eastAsia" w:ascii="宋体" w:hAnsi="宋体"/>
          <w:spacing w:val="6"/>
          <w:szCs w:val="21"/>
        </w:rPr>
        <w:t>。本条所称货物不包括使用大型企业注册商标的货物。</w:t>
      </w:r>
    </w:p>
    <w:p>
      <w:pPr>
        <w:spacing w:line="360" w:lineRule="auto"/>
        <w:ind w:firstLine="444" w:firstLineChars="200"/>
        <w:rPr>
          <w:rFonts w:ascii="宋体" w:hAnsi="宋体"/>
          <w:spacing w:val="6"/>
          <w:szCs w:val="21"/>
        </w:rPr>
      </w:pPr>
      <w:r>
        <w:rPr>
          <w:rFonts w:hint="eastAsia" w:ascii="宋体" w:hAnsi="宋体"/>
          <w:spacing w:val="6"/>
          <w:szCs w:val="21"/>
        </w:rPr>
        <w:t>本公司对上述声明的真实性负责。如有虚假，将依法承担相应责任。</w:t>
      </w:r>
    </w:p>
    <w:tbl>
      <w:tblPr>
        <w:tblStyle w:val="4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260"/>
        <w:gridCol w:w="1620"/>
        <w:gridCol w:w="14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60"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60" w:type="dxa"/>
            <w:vAlign w:val="center"/>
          </w:tcPr>
          <w:p>
            <w:pPr>
              <w:spacing w:line="360" w:lineRule="auto"/>
              <w:jc w:val="center"/>
              <w:rPr>
                <w:rFonts w:ascii="宋体" w:hAnsi="宋体"/>
                <w:spacing w:val="6"/>
                <w:szCs w:val="21"/>
              </w:rPr>
            </w:pPr>
            <w:r>
              <w:rPr>
                <w:rFonts w:hint="eastAsia" w:ascii="宋体" w:hAnsi="宋体"/>
                <w:spacing w:val="6"/>
                <w:szCs w:val="21"/>
              </w:rPr>
              <w:t>名称</w:t>
            </w:r>
          </w:p>
        </w:tc>
        <w:tc>
          <w:tcPr>
            <w:tcW w:w="1620"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440" w:type="dxa"/>
            <w:vAlign w:val="center"/>
          </w:tcPr>
          <w:p>
            <w:pPr>
              <w:spacing w:line="360" w:lineRule="auto"/>
              <w:jc w:val="center"/>
              <w:rPr>
                <w:rFonts w:ascii="宋体" w:hAnsi="宋体"/>
                <w:spacing w:val="6"/>
                <w:szCs w:val="21"/>
              </w:rPr>
            </w:pPr>
            <w:r>
              <w:rPr>
                <w:rFonts w:hint="eastAsia" w:ascii="宋体" w:hAnsi="宋体"/>
                <w:spacing w:val="6"/>
                <w:szCs w:val="21"/>
              </w:rPr>
              <w:t>金额（元）</w:t>
            </w:r>
          </w:p>
        </w:tc>
        <w:tc>
          <w:tcPr>
            <w:tcW w:w="900"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60" w:type="dxa"/>
            <w:vAlign w:val="center"/>
          </w:tcPr>
          <w:p>
            <w:pPr>
              <w:spacing w:line="360" w:lineRule="auto"/>
              <w:rPr>
                <w:rFonts w:ascii="宋体" w:hAnsi="宋体"/>
                <w:spacing w:val="6"/>
                <w:szCs w:val="21"/>
              </w:rPr>
            </w:pPr>
            <w:r>
              <w:rPr>
                <w:rFonts w:hint="eastAsia" w:ascii="宋体" w:hAnsi="宋体"/>
                <w:spacing w:val="6"/>
                <w:szCs w:val="21"/>
              </w:rPr>
              <w:t>本企业制造的货物，由本企业承担工程、提供服务</w:t>
            </w:r>
          </w:p>
        </w:tc>
        <w:tc>
          <w:tcPr>
            <w:tcW w:w="1260" w:type="dxa"/>
            <w:vAlign w:val="center"/>
          </w:tcPr>
          <w:p>
            <w:pPr>
              <w:spacing w:line="360" w:lineRule="auto"/>
              <w:jc w:val="center"/>
              <w:rPr>
                <w:rFonts w:ascii="宋体" w:hAnsi="宋体"/>
                <w:spacing w:val="6"/>
                <w:szCs w:val="21"/>
              </w:rPr>
            </w:pPr>
          </w:p>
        </w:tc>
        <w:tc>
          <w:tcPr>
            <w:tcW w:w="1620" w:type="dxa"/>
            <w:vAlign w:val="center"/>
          </w:tcPr>
          <w:p>
            <w:pPr>
              <w:spacing w:line="360" w:lineRule="auto"/>
              <w:jc w:val="center"/>
              <w:rPr>
                <w:rFonts w:ascii="宋体" w:hAnsi="宋体"/>
                <w:spacing w:val="6"/>
                <w:szCs w:val="21"/>
              </w:rPr>
            </w:pPr>
          </w:p>
        </w:tc>
        <w:tc>
          <w:tcPr>
            <w:tcW w:w="1440" w:type="dxa"/>
            <w:vAlign w:val="center"/>
          </w:tcPr>
          <w:p>
            <w:pPr>
              <w:spacing w:line="360" w:lineRule="auto"/>
              <w:jc w:val="center"/>
              <w:rPr>
                <w:rFonts w:ascii="宋体" w:hAnsi="宋体"/>
                <w:spacing w:val="6"/>
                <w:szCs w:val="21"/>
              </w:rPr>
            </w:pPr>
          </w:p>
        </w:tc>
        <w:tc>
          <w:tcPr>
            <w:tcW w:w="900"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60" w:type="dxa"/>
            <w:vAlign w:val="center"/>
          </w:tcPr>
          <w:p>
            <w:pPr>
              <w:spacing w:line="360" w:lineRule="auto"/>
              <w:rPr>
                <w:rFonts w:ascii="宋体" w:hAnsi="宋体"/>
                <w:spacing w:val="6"/>
                <w:szCs w:val="21"/>
              </w:rPr>
            </w:pPr>
            <w:r>
              <w:rPr>
                <w:rFonts w:hint="eastAsia" w:ascii="宋体" w:hAnsi="宋体"/>
                <w:spacing w:val="6"/>
                <w:szCs w:val="21"/>
              </w:rPr>
              <w:t>其他中型企业制造的货物</w:t>
            </w:r>
          </w:p>
        </w:tc>
        <w:tc>
          <w:tcPr>
            <w:tcW w:w="1260" w:type="dxa"/>
            <w:vAlign w:val="center"/>
          </w:tcPr>
          <w:p>
            <w:pPr>
              <w:spacing w:line="360" w:lineRule="auto"/>
              <w:jc w:val="center"/>
              <w:rPr>
                <w:rFonts w:ascii="宋体" w:hAnsi="宋体"/>
                <w:spacing w:val="6"/>
                <w:szCs w:val="21"/>
              </w:rPr>
            </w:pPr>
          </w:p>
        </w:tc>
        <w:tc>
          <w:tcPr>
            <w:tcW w:w="1620" w:type="dxa"/>
            <w:vAlign w:val="center"/>
          </w:tcPr>
          <w:p>
            <w:pPr>
              <w:spacing w:line="360" w:lineRule="auto"/>
              <w:jc w:val="center"/>
              <w:rPr>
                <w:rFonts w:ascii="宋体" w:hAnsi="宋体"/>
                <w:spacing w:val="6"/>
                <w:szCs w:val="21"/>
              </w:rPr>
            </w:pPr>
          </w:p>
        </w:tc>
        <w:tc>
          <w:tcPr>
            <w:tcW w:w="1440" w:type="dxa"/>
            <w:vAlign w:val="center"/>
          </w:tcPr>
          <w:p>
            <w:pPr>
              <w:spacing w:line="360" w:lineRule="auto"/>
              <w:jc w:val="center"/>
              <w:rPr>
                <w:rFonts w:ascii="宋体" w:hAnsi="宋体"/>
                <w:spacing w:val="6"/>
                <w:szCs w:val="21"/>
              </w:rPr>
            </w:pPr>
          </w:p>
        </w:tc>
        <w:tc>
          <w:tcPr>
            <w:tcW w:w="900"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3</w:t>
            </w:r>
          </w:p>
        </w:tc>
        <w:tc>
          <w:tcPr>
            <w:tcW w:w="3060" w:type="dxa"/>
            <w:vAlign w:val="center"/>
          </w:tcPr>
          <w:p>
            <w:pPr>
              <w:spacing w:line="360" w:lineRule="auto"/>
              <w:rPr>
                <w:rFonts w:ascii="宋体" w:hAnsi="宋体"/>
                <w:spacing w:val="6"/>
                <w:szCs w:val="21"/>
              </w:rPr>
            </w:pPr>
            <w:r>
              <w:rPr>
                <w:rFonts w:hint="eastAsia" w:ascii="宋体" w:hAnsi="宋体"/>
                <w:spacing w:val="6"/>
                <w:szCs w:val="21"/>
              </w:rPr>
              <w:t>其他小型企业制造的货物</w:t>
            </w:r>
          </w:p>
        </w:tc>
        <w:tc>
          <w:tcPr>
            <w:tcW w:w="1260" w:type="dxa"/>
            <w:vAlign w:val="center"/>
          </w:tcPr>
          <w:p>
            <w:pPr>
              <w:spacing w:line="360" w:lineRule="auto"/>
              <w:jc w:val="center"/>
              <w:rPr>
                <w:rFonts w:ascii="宋体" w:hAnsi="宋体"/>
                <w:spacing w:val="6"/>
                <w:szCs w:val="21"/>
              </w:rPr>
            </w:pPr>
          </w:p>
        </w:tc>
        <w:tc>
          <w:tcPr>
            <w:tcW w:w="1620" w:type="dxa"/>
            <w:vAlign w:val="center"/>
          </w:tcPr>
          <w:p>
            <w:pPr>
              <w:spacing w:line="360" w:lineRule="auto"/>
              <w:jc w:val="center"/>
              <w:rPr>
                <w:rFonts w:ascii="宋体" w:hAnsi="宋体"/>
                <w:spacing w:val="6"/>
                <w:szCs w:val="21"/>
              </w:rPr>
            </w:pPr>
          </w:p>
        </w:tc>
        <w:tc>
          <w:tcPr>
            <w:tcW w:w="1440" w:type="dxa"/>
            <w:vAlign w:val="center"/>
          </w:tcPr>
          <w:p>
            <w:pPr>
              <w:spacing w:line="360" w:lineRule="auto"/>
              <w:jc w:val="center"/>
              <w:rPr>
                <w:rFonts w:ascii="宋体" w:hAnsi="宋体"/>
                <w:spacing w:val="6"/>
                <w:szCs w:val="21"/>
              </w:rPr>
            </w:pPr>
          </w:p>
        </w:tc>
        <w:tc>
          <w:tcPr>
            <w:tcW w:w="900"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4</w:t>
            </w:r>
          </w:p>
        </w:tc>
        <w:tc>
          <w:tcPr>
            <w:tcW w:w="3060" w:type="dxa"/>
            <w:vAlign w:val="center"/>
          </w:tcPr>
          <w:p>
            <w:pPr>
              <w:spacing w:line="360" w:lineRule="auto"/>
              <w:rPr>
                <w:rFonts w:ascii="宋体" w:hAnsi="宋体"/>
                <w:spacing w:val="6"/>
                <w:szCs w:val="21"/>
              </w:rPr>
            </w:pPr>
            <w:r>
              <w:rPr>
                <w:rFonts w:hint="eastAsia" w:ascii="宋体" w:hAnsi="宋体"/>
                <w:spacing w:val="6"/>
                <w:szCs w:val="21"/>
              </w:rPr>
              <w:t>其他微型企业制造的货物</w:t>
            </w:r>
          </w:p>
        </w:tc>
        <w:tc>
          <w:tcPr>
            <w:tcW w:w="1260" w:type="dxa"/>
            <w:vAlign w:val="center"/>
          </w:tcPr>
          <w:p>
            <w:pPr>
              <w:spacing w:line="360" w:lineRule="auto"/>
              <w:jc w:val="center"/>
              <w:rPr>
                <w:rFonts w:ascii="宋体" w:hAnsi="宋体"/>
                <w:spacing w:val="6"/>
                <w:szCs w:val="21"/>
              </w:rPr>
            </w:pPr>
          </w:p>
        </w:tc>
        <w:tc>
          <w:tcPr>
            <w:tcW w:w="1620" w:type="dxa"/>
            <w:vAlign w:val="center"/>
          </w:tcPr>
          <w:p>
            <w:pPr>
              <w:spacing w:line="360" w:lineRule="auto"/>
              <w:jc w:val="center"/>
              <w:rPr>
                <w:rFonts w:ascii="宋体" w:hAnsi="宋体"/>
                <w:spacing w:val="6"/>
                <w:szCs w:val="21"/>
              </w:rPr>
            </w:pPr>
          </w:p>
        </w:tc>
        <w:tc>
          <w:tcPr>
            <w:tcW w:w="1440" w:type="dxa"/>
            <w:vAlign w:val="center"/>
          </w:tcPr>
          <w:p>
            <w:pPr>
              <w:spacing w:line="360" w:lineRule="auto"/>
              <w:jc w:val="center"/>
              <w:rPr>
                <w:rFonts w:ascii="宋体" w:hAnsi="宋体"/>
                <w:spacing w:val="6"/>
                <w:szCs w:val="21"/>
              </w:rPr>
            </w:pPr>
          </w:p>
        </w:tc>
        <w:tc>
          <w:tcPr>
            <w:tcW w:w="900" w:type="dxa"/>
            <w:vAlign w:val="center"/>
          </w:tcPr>
          <w:p>
            <w:pPr>
              <w:spacing w:line="360" w:lineRule="auto"/>
              <w:jc w:val="center"/>
              <w:rPr>
                <w:rFonts w:ascii="宋体" w:hAnsi="宋体"/>
                <w:spacing w:val="6"/>
                <w:szCs w:val="21"/>
              </w:rPr>
            </w:pPr>
          </w:p>
        </w:tc>
      </w:tr>
    </w:tbl>
    <w:p>
      <w:pPr>
        <w:tabs>
          <w:tab w:val="left" w:pos="4860"/>
        </w:tabs>
        <w:spacing w:line="360" w:lineRule="auto"/>
        <w:ind w:right="1560" w:firstLine="444" w:firstLineChars="200"/>
        <w:jc w:val="center"/>
        <w:rPr>
          <w:rFonts w:ascii="宋体" w:hAnsi="宋体"/>
          <w:spacing w:val="6"/>
          <w:szCs w:val="21"/>
        </w:rPr>
      </w:pPr>
    </w:p>
    <w:p>
      <w:pPr>
        <w:tabs>
          <w:tab w:val="left" w:pos="4860"/>
        </w:tabs>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企业名称（盖章）： </w:t>
      </w:r>
    </w:p>
    <w:p>
      <w:pPr>
        <w:spacing w:line="360" w:lineRule="auto"/>
        <w:rPr>
          <w:rFonts w:ascii="宋体" w:hAnsi="宋体"/>
          <w:spacing w:val="6"/>
          <w:szCs w:val="21"/>
        </w:rPr>
      </w:pPr>
    </w:p>
    <w:p>
      <w:pPr>
        <w:spacing w:line="360" w:lineRule="auto"/>
        <w:ind w:firstLine="4107" w:firstLineChars="1850"/>
        <w:rPr>
          <w:rFonts w:ascii="宋体" w:hAnsi="宋体"/>
          <w:spacing w:val="6"/>
          <w:szCs w:val="21"/>
        </w:rPr>
      </w:pPr>
      <w:r>
        <w:rPr>
          <w:rFonts w:hint="eastAsia" w:ascii="宋体" w:hAnsi="宋体"/>
          <w:spacing w:val="6"/>
          <w:szCs w:val="21"/>
        </w:rPr>
        <w:t>日  期：</w:t>
      </w:r>
    </w:p>
    <w:p>
      <w:pPr>
        <w:spacing w:line="360" w:lineRule="auto"/>
        <w:ind w:firstLine="3885" w:firstLineChars="1750"/>
        <w:rPr>
          <w:rFonts w:ascii="宋体" w:hAnsi="宋体"/>
          <w:spacing w:val="6"/>
          <w:szCs w:val="21"/>
        </w:rPr>
      </w:pPr>
    </w:p>
    <w:p>
      <w:pPr>
        <w:spacing w:line="480" w:lineRule="exact"/>
        <w:rPr>
          <w:rFonts w:ascii="宋体" w:hAnsi="宋体"/>
          <w:spacing w:val="6"/>
          <w:szCs w:val="21"/>
        </w:rPr>
      </w:pPr>
      <w:r>
        <w:rPr>
          <w:rFonts w:hint="eastAsia" w:ascii="宋体" w:hAnsi="宋体"/>
          <w:spacing w:val="6"/>
          <w:szCs w:val="21"/>
        </w:rPr>
        <w:t>注：1、本声明函对中小企业参与政府采购活动时适用。</w:t>
      </w:r>
    </w:p>
    <w:p>
      <w:pPr>
        <w:spacing w:line="480" w:lineRule="exact"/>
        <w:ind w:firstLine="444" w:firstLineChars="200"/>
        <w:rPr>
          <w:rFonts w:ascii="宋体" w:hAnsi="宋体"/>
          <w:spacing w:val="6"/>
          <w:szCs w:val="21"/>
        </w:rPr>
      </w:pPr>
      <w:r>
        <w:rPr>
          <w:rFonts w:hint="eastAsia" w:ascii="宋体" w:hAnsi="宋体"/>
          <w:spacing w:val="6"/>
          <w:szCs w:val="21"/>
        </w:rPr>
        <w:t>2、如投标人提供的货物中有其他小型或微型企业生产的货物时，请将该企业的《中小企业声明函》一并提供，否则该部分货物视为不符合价格扣除条件</w:t>
      </w:r>
      <w:r>
        <w:rPr>
          <w:rFonts w:hint="eastAsia" w:ascii="宋体" w:hAnsi="宋体"/>
          <w:szCs w:val="21"/>
        </w:rPr>
        <w:t>。</w:t>
      </w:r>
    </w:p>
    <w:p>
      <w:pPr>
        <w:pStyle w:val="6"/>
        <w:ind w:left="0" w:firstLine="0"/>
        <w:rPr>
          <w:rFonts w:hAnsi="宋体"/>
          <w:b/>
          <w:color w:val="auto"/>
          <w:sz w:val="28"/>
          <w:szCs w:val="28"/>
        </w:rPr>
        <w:sectPr>
          <w:pgSz w:w="11906" w:h="16838"/>
          <w:pgMar w:top="1440" w:right="1134" w:bottom="1440" w:left="1406" w:header="851" w:footer="992" w:gutter="0"/>
          <w:cols w:space="720" w:num="1"/>
          <w:docGrid w:linePitch="312" w:charSpace="0"/>
        </w:sectPr>
      </w:pPr>
    </w:p>
    <w:p>
      <w:pPr>
        <w:pStyle w:val="6"/>
        <w:ind w:left="0" w:firstLine="0"/>
        <w:rPr>
          <w:rFonts w:hAnsi="宋体"/>
          <w:b/>
          <w:color w:val="auto"/>
          <w:sz w:val="28"/>
          <w:szCs w:val="28"/>
        </w:rPr>
      </w:pPr>
      <w:r>
        <w:rPr>
          <w:rFonts w:hint="eastAsia" w:hAnsi="宋体"/>
          <w:b/>
          <w:color w:val="auto"/>
          <w:sz w:val="28"/>
          <w:szCs w:val="28"/>
        </w:rPr>
        <w:t>2.2法定代表人/负责人资格证明书及授权委托书</w:t>
      </w:r>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（1）法定代表人/负责人资格证明书</w:t>
      </w:r>
    </w:p>
    <w:p>
      <w:pPr>
        <w:spacing w:line="360" w:lineRule="auto"/>
        <w:rPr>
          <w:rFonts w:ascii="宋体" w:hAnsi="宋体"/>
          <w:szCs w:val="21"/>
        </w:rPr>
      </w:pPr>
      <w:r>
        <w:rPr>
          <w:rFonts w:hint="eastAsia" w:ascii="宋体" w:hAnsi="宋体"/>
          <w:szCs w:val="21"/>
        </w:rPr>
        <w:t>致：</w:t>
      </w:r>
      <w:r>
        <w:rPr>
          <w:rFonts w:hint="eastAsia" w:ascii="宋体"/>
          <w:b/>
          <w:szCs w:val="21"/>
        </w:rPr>
        <w:t>广州顺为招标代理有限公司</w:t>
      </w: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同志，现任我单位       职务，为法定代表人，特此证明。</w:t>
      </w:r>
    </w:p>
    <w:p>
      <w:pPr>
        <w:spacing w:line="360" w:lineRule="auto"/>
        <w:ind w:firstLine="210" w:firstLineChars="100"/>
        <w:rPr>
          <w:rFonts w:ascii="宋体" w:hAnsi="宋体"/>
          <w:szCs w:val="21"/>
        </w:rPr>
      </w:pPr>
      <w:r>
        <w:rPr>
          <w:rFonts w:hint="eastAsia" w:ascii="宋体" w:hAnsi="宋体"/>
          <w:szCs w:val="21"/>
        </w:rPr>
        <w:t>签发日期：                 单位：</w:t>
      </w:r>
      <w:r>
        <w:rPr>
          <w:rFonts w:hint="eastAsia" w:ascii="宋体" w:hAnsi="宋体"/>
          <w:b/>
          <w:szCs w:val="21"/>
        </w:rPr>
        <w:t>（盖章）</w:t>
      </w:r>
    </w:p>
    <w:p>
      <w:pPr>
        <w:spacing w:line="360" w:lineRule="auto"/>
        <w:ind w:firstLine="210" w:firstLineChars="100"/>
        <w:rPr>
          <w:rFonts w:ascii="宋体" w:hAnsi="宋体"/>
          <w:szCs w:val="21"/>
        </w:rPr>
      </w:pPr>
      <w:r>
        <w:rPr>
          <w:rFonts w:hint="eastAsia" w:ascii="宋体" w:hAnsi="宋体"/>
          <w:szCs w:val="21"/>
        </w:rPr>
        <w:t>附：代表人性别：    年龄：     身份证号码：</w:t>
      </w:r>
    </w:p>
    <w:p>
      <w:pPr>
        <w:spacing w:line="360" w:lineRule="auto"/>
        <w:ind w:firstLine="210" w:firstLineChars="100"/>
        <w:rPr>
          <w:rFonts w:ascii="宋体" w:hAnsi="宋体"/>
          <w:szCs w:val="21"/>
        </w:rPr>
      </w:pPr>
      <w:r>
        <w:rPr>
          <w:rFonts w:hint="eastAsia" w:ascii="宋体" w:hAnsi="宋体"/>
          <w:szCs w:val="21"/>
        </w:rPr>
        <w:t>联系电话：</w:t>
      </w:r>
    </w:p>
    <w:p>
      <w:pPr>
        <w:spacing w:line="360" w:lineRule="auto"/>
        <w:ind w:firstLine="210" w:firstLineChars="100"/>
        <w:rPr>
          <w:rFonts w:ascii="宋体" w:hAnsi="宋体"/>
          <w:szCs w:val="21"/>
        </w:rPr>
      </w:pPr>
      <w:r>
        <w:rPr>
          <w:rFonts w:hint="eastAsia" w:ascii="宋体" w:hAnsi="宋体"/>
          <w:szCs w:val="21"/>
        </w:rPr>
        <w:t>营业执照号码：       经济性质：</w:t>
      </w:r>
    </w:p>
    <w:p>
      <w:pPr>
        <w:spacing w:line="360" w:lineRule="auto"/>
        <w:ind w:firstLine="210" w:firstLineChars="100"/>
        <w:rPr>
          <w:rFonts w:ascii="宋体" w:hAnsi="宋体"/>
          <w:szCs w:val="21"/>
        </w:rPr>
      </w:pPr>
      <w:r>
        <w:rPr>
          <w:rFonts w:hint="eastAsia" w:ascii="宋体" w:hAnsi="宋体"/>
          <w:szCs w:val="21"/>
        </w:rPr>
        <w:t>主营（产）：</w:t>
      </w:r>
    </w:p>
    <w:p>
      <w:pPr>
        <w:spacing w:line="360" w:lineRule="auto"/>
        <w:ind w:firstLine="210" w:firstLineChars="100"/>
        <w:rPr>
          <w:rFonts w:ascii="宋体" w:hAnsi="宋体"/>
          <w:szCs w:val="21"/>
        </w:rPr>
      </w:pPr>
      <w:r>
        <w:rPr>
          <w:rFonts w:hint="eastAsia" w:ascii="宋体" w:hAnsi="宋体"/>
          <w:szCs w:val="21"/>
        </w:rPr>
        <w:t>兼营（产）：</w:t>
      </w:r>
    </w:p>
    <w:p>
      <w:pPr>
        <w:spacing w:line="360" w:lineRule="auto"/>
        <w:ind w:firstLine="210" w:firstLineChars="100"/>
        <w:rPr>
          <w:rFonts w:ascii="宋体" w:hAnsi="宋体"/>
          <w:szCs w:val="21"/>
        </w:rPr>
      </w:pPr>
      <w:r>
        <w:rPr>
          <w:rFonts w:hint="eastAsia" w:ascii="宋体" w:hAnsi="宋体"/>
          <w:szCs w:val="21"/>
        </w:rPr>
        <w:t>进口物品经营许可证号码：</w:t>
      </w:r>
    </w:p>
    <w:p>
      <w:pPr>
        <w:spacing w:line="360" w:lineRule="auto"/>
        <w:ind w:firstLine="210" w:firstLineChars="100"/>
        <w:rPr>
          <w:rFonts w:ascii="宋体" w:hAnsi="宋体"/>
          <w:szCs w:val="21"/>
        </w:rPr>
      </w:pPr>
      <w:r>
        <w:rPr>
          <w:rFonts w:hint="eastAsia" w:ascii="宋体" w:hAnsi="宋体"/>
          <w:szCs w:val="21"/>
        </w:rPr>
        <w:t>主营：</w:t>
      </w:r>
    </w:p>
    <w:p>
      <w:pPr>
        <w:spacing w:line="360" w:lineRule="auto"/>
        <w:ind w:firstLine="210" w:firstLineChars="100"/>
        <w:rPr>
          <w:rFonts w:ascii="宋体" w:hAnsi="宋体"/>
          <w:szCs w:val="21"/>
        </w:rPr>
      </w:pPr>
      <w:r>
        <w:rPr>
          <w:rFonts w:hint="eastAsia" w:ascii="宋体" w:hAnsi="宋体"/>
          <w:szCs w:val="21"/>
        </w:rPr>
        <w:t>兼营：</w:t>
      </w:r>
    </w:p>
    <w:p>
      <w:pPr>
        <w:spacing w:line="360" w:lineRule="auto"/>
        <w:rPr>
          <w:rFonts w:ascii="宋体" w:hAnsi="宋体"/>
          <w:szCs w:val="21"/>
        </w:rPr>
      </w:pPr>
      <w:r>
        <w:rPr>
          <w:rFonts w:hint="eastAsia" w:ascii="宋体" w:hAnsi="宋体"/>
          <w:szCs w:val="21"/>
        </w:rPr>
        <w:t>说明：</w:t>
      </w:r>
      <w:r>
        <w:rPr>
          <w:rFonts w:ascii="宋体" w:hAnsi="宋体"/>
          <w:szCs w:val="21"/>
        </w:rPr>
        <w:t>1</w:t>
      </w:r>
      <w:r>
        <w:rPr>
          <w:rFonts w:hint="eastAsia" w:ascii="宋体" w:hAnsi="宋体"/>
          <w:szCs w:val="21"/>
        </w:rPr>
        <w:t>、法定代表人为企业事业单位、国家机关、社会团体的主要行政负责人。</w:t>
      </w:r>
    </w:p>
    <w:p>
      <w:pPr>
        <w:spacing w:line="360" w:lineRule="auto"/>
        <w:rPr>
          <w:rFonts w:ascii="宋体" w:hAnsi="宋体"/>
          <w:szCs w:val="21"/>
        </w:rPr>
      </w:pPr>
      <w:r>
        <w:rPr>
          <w:rFonts w:ascii="宋体" w:hAnsi="宋体"/>
          <w:szCs w:val="21"/>
        </w:rPr>
        <w:t xml:space="preserve">      2</w:t>
      </w:r>
      <w:r>
        <w:rPr>
          <w:rFonts w:hint="eastAsia" w:ascii="宋体" w:hAnsi="宋体"/>
          <w:szCs w:val="21"/>
        </w:rPr>
        <w:t>、内容必须填写真实、清楚、涂改无效，不得转让、买卖。</w:t>
      </w:r>
    </w:p>
    <w:p>
      <w:pPr>
        <w:spacing w:line="360" w:lineRule="auto"/>
        <w:ind w:firstLine="630" w:firstLineChars="300"/>
        <w:rPr>
          <w:rFonts w:ascii="宋体" w:hAnsi="宋体"/>
          <w:szCs w:val="21"/>
        </w:rPr>
      </w:pPr>
      <w:r>
        <w:rPr>
          <w:rFonts w:ascii="宋体" w:hAnsi="宋体"/>
          <w:szCs w:val="21"/>
        </w:rPr>
        <w:t>3</w:t>
      </w:r>
      <w:r>
        <w:rPr>
          <w:rFonts w:hint="eastAsia" w:ascii="宋体" w:hAnsi="宋体"/>
          <w:szCs w:val="21"/>
        </w:rPr>
        <w:t>、将此证明书提交对方作为合同附件</w:t>
      </w:r>
      <w:r>
        <w:rPr>
          <w:rFonts w:hint="eastAsia" w:ascii="宋体" w:hAnsi="宋体"/>
          <w:b/>
          <w:szCs w:val="21"/>
        </w:rPr>
        <w:t>。</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
          <w:szCs w:val="21"/>
        </w:rPr>
      </w:pPr>
      <w:r>
        <w:rPr>
          <w:rFonts w:ascii="宋体" w:hAnsi="宋体"/>
          <w:b/>
          <w:szCs w:val="21"/>
        </w:rPr>
        <w:t xml:space="preserve"> (为避免废标，请供应商务必提供本附件)</w:t>
      </w: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r>
        <w:rPr>
          <w:rFonts w:ascii="宋体" w:hAnsi="宋体"/>
          <w:b/>
          <w:szCs w:val="21"/>
        </w:rPr>
        <w:pict>
          <v:shape id="AutoShape 2" o:spid="_x0000_s1026" o:spt="176" type="#_x0000_t176" style="position:absolute;left:0pt;margin-left:127.5pt;margin-top:1.6pt;height:124.75pt;width:183.75pt;z-index:25165721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w:r>
    </w:p>
    <w:p>
      <w:pPr>
        <w:spacing w:line="360" w:lineRule="auto"/>
        <w:rPr>
          <w:rFonts w:ascii="宋体" w:hAnsi="宋体"/>
          <w:b/>
          <w:sz w:val="24"/>
        </w:rPr>
      </w:pPr>
      <w:r>
        <w:rPr>
          <w:rFonts w:ascii="宋体" w:hAnsi="宋体"/>
          <w:b/>
          <w:szCs w:val="21"/>
        </w:rPr>
        <w:br w:type="page"/>
      </w:r>
    </w:p>
    <w:p>
      <w:pPr>
        <w:spacing w:line="360" w:lineRule="auto"/>
        <w:jc w:val="center"/>
        <w:rPr>
          <w:rFonts w:ascii="宋体" w:hAnsi="宋体"/>
          <w:b/>
          <w:sz w:val="24"/>
        </w:rPr>
      </w:pPr>
      <w:r>
        <w:rPr>
          <w:rFonts w:hint="eastAsia" w:ascii="宋体" w:hAnsi="宋体"/>
          <w:b/>
          <w:sz w:val="24"/>
        </w:rPr>
        <w:t>（2）法定代表人/负责人授权委托书</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w:t>
      </w:r>
      <w:r>
        <w:rPr>
          <w:rFonts w:hint="eastAsia" w:ascii="宋体"/>
          <w:b/>
          <w:szCs w:val="21"/>
        </w:rPr>
        <w:t>广州顺为招标代理有限公司</w:t>
      </w:r>
    </w:p>
    <w:p>
      <w:pPr>
        <w:spacing w:line="360" w:lineRule="auto"/>
        <w:rPr>
          <w:rFonts w:ascii="宋体" w:hAnsi="宋体"/>
          <w:szCs w:val="21"/>
        </w:rPr>
      </w:pPr>
    </w:p>
    <w:p>
      <w:pPr>
        <w:spacing w:line="360" w:lineRule="auto"/>
        <w:ind w:firstLine="420" w:firstLineChars="200"/>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w:t>
      </w:r>
      <w:r>
        <w:rPr>
          <w:rFonts w:hint="eastAsia" w:ascii="宋体" w:hAnsi="宋体"/>
          <w:szCs w:val="21"/>
          <w:u w:val="single"/>
        </w:rPr>
        <w:t xml:space="preserve">          项目</w:t>
      </w:r>
      <w:r>
        <w:rPr>
          <w:rFonts w:hint="eastAsia" w:ascii="宋体" w:hAnsi="宋体"/>
          <w:szCs w:val="21"/>
        </w:rPr>
        <w:t>经济合同及办理其他事务代理人，其权限是：</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w:t>
      </w:r>
    </w:p>
    <w:p>
      <w:pPr>
        <w:spacing w:line="360" w:lineRule="auto"/>
        <w:rPr>
          <w:rFonts w:ascii="宋体" w:hAnsi="宋体"/>
          <w:szCs w:val="21"/>
        </w:rPr>
      </w:pPr>
      <w:r>
        <w:rPr>
          <w:rFonts w:hint="eastAsia" w:ascii="宋体" w:hAnsi="宋体"/>
          <w:szCs w:val="21"/>
        </w:rPr>
        <w:t xml:space="preserve">授权单位：（盖章）              法定代表人          </w:t>
      </w:r>
      <w:r>
        <w:rPr>
          <w:rFonts w:hint="eastAsia" w:ascii="宋体" w:hAnsi="宋体"/>
          <w:b/>
          <w:szCs w:val="21"/>
        </w:rPr>
        <w:t>（签名或盖私章）</w:t>
      </w:r>
    </w:p>
    <w:p>
      <w:pPr>
        <w:spacing w:line="360" w:lineRule="auto"/>
        <w:rPr>
          <w:rFonts w:ascii="宋体" w:hAnsi="宋体"/>
          <w:szCs w:val="21"/>
        </w:rPr>
      </w:pPr>
      <w:r>
        <w:rPr>
          <w:rFonts w:hint="eastAsia" w:ascii="宋体" w:hAnsi="宋体"/>
          <w:szCs w:val="21"/>
        </w:rPr>
        <w:t>有效期限：    至年月日           签发日期：</w:t>
      </w:r>
    </w:p>
    <w:p>
      <w:pPr>
        <w:spacing w:line="360" w:lineRule="auto"/>
        <w:rPr>
          <w:rFonts w:ascii="宋体" w:hAnsi="宋体"/>
          <w:szCs w:val="21"/>
        </w:rPr>
      </w:pPr>
      <w:r>
        <w:rPr>
          <w:rFonts w:hint="eastAsia" w:ascii="宋体" w:hAnsi="宋体"/>
          <w:szCs w:val="21"/>
        </w:rPr>
        <w:t>附：代理人性别：  年龄：   职务：  身份证号码：</w:t>
      </w:r>
    </w:p>
    <w:p>
      <w:pPr>
        <w:spacing w:line="360" w:lineRule="auto"/>
        <w:rPr>
          <w:rFonts w:ascii="宋体" w:hAnsi="宋体"/>
          <w:szCs w:val="21"/>
        </w:rPr>
      </w:pPr>
      <w:r>
        <w:rPr>
          <w:rFonts w:hint="eastAsia" w:ascii="宋体" w:hAnsi="宋体"/>
          <w:szCs w:val="21"/>
        </w:rPr>
        <w:t xml:space="preserve">  联系电话：</w:t>
      </w:r>
    </w:p>
    <w:p>
      <w:pPr>
        <w:spacing w:line="360" w:lineRule="auto"/>
        <w:ind w:firstLine="210" w:firstLineChars="100"/>
        <w:rPr>
          <w:rFonts w:ascii="宋体" w:hAnsi="宋体"/>
          <w:szCs w:val="21"/>
        </w:rPr>
      </w:pPr>
      <w:r>
        <w:rPr>
          <w:rFonts w:hint="eastAsia" w:ascii="宋体" w:hAnsi="宋体"/>
          <w:szCs w:val="21"/>
        </w:rPr>
        <w:t>营业执照号码：       经济性质：</w:t>
      </w:r>
    </w:p>
    <w:p>
      <w:pPr>
        <w:spacing w:line="360" w:lineRule="auto"/>
        <w:ind w:firstLine="210" w:firstLineChars="100"/>
        <w:rPr>
          <w:rFonts w:ascii="宋体" w:hAnsi="宋体"/>
          <w:szCs w:val="21"/>
        </w:rPr>
      </w:pPr>
      <w:r>
        <w:rPr>
          <w:rFonts w:hint="eastAsia" w:ascii="宋体" w:hAnsi="宋体"/>
          <w:szCs w:val="21"/>
        </w:rPr>
        <w:t>主营（产）：</w:t>
      </w:r>
    </w:p>
    <w:p>
      <w:pPr>
        <w:spacing w:line="360" w:lineRule="auto"/>
        <w:ind w:firstLine="210" w:firstLineChars="100"/>
        <w:rPr>
          <w:rFonts w:ascii="宋体" w:hAnsi="宋体"/>
          <w:szCs w:val="21"/>
        </w:rPr>
      </w:pPr>
      <w:r>
        <w:rPr>
          <w:rFonts w:hint="eastAsia" w:ascii="宋体" w:hAnsi="宋体"/>
          <w:szCs w:val="21"/>
        </w:rPr>
        <w:t>兼营（产）：</w:t>
      </w:r>
    </w:p>
    <w:p>
      <w:pPr>
        <w:spacing w:line="360" w:lineRule="auto"/>
        <w:ind w:firstLine="210" w:firstLineChars="100"/>
        <w:rPr>
          <w:rFonts w:ascii="宋体" w:hAnsi="宋体"/>
          <w:szCs w:val="21"/>
        </w:rPr>
      </w:pPr>
      <w:r>
        <w:rPr>
          <w:rFonts w:hint="eastAsia" w:ascii="宋体" w:hAnsi="宋体"/>
          <w:szCs w:val="21"/>
        </w:rPr>
        <w:t>进口物品经营许可证号码：</w:t>
      </w:r>
    </w:p>
    <w:p>
      <w:pPr>
        <w:spacing w:line="360" w:lineRule="auto"/>
        <w:ind w:firstLine="210" w:firstLineChars="100"/>
        <w:rPr>
          <w:rFonts w:ascii="宋体" w:hAnsi="宋体"/>
          <w:szCs w:val="21"/>
        </w:rPr>
      </w:pPr>
      <w:r>
        <w:rPr>
          <w:rFonts w:hint="eastAsia" w:ascii="宋体" w:hAnsi="宋体"/>
          <w:szCs w:val="21"/>
        </w:rPr>
        <w:t>主营：</w:t>
      </w:r>
    </w:p>
    <w:p>
      <w:pPr>
        <w:spacing w:line="360" w:lineRule="auto"/>
        <w:ind w:firstLine="210" w:firstLineChars="100"/>
        <w:rPr>
          <w:rFonts w:ascii="宋体" w:hAnsi="宋体"/>
          <w:szCs w:val="21"/>
        </w:rPr>
      </w:pPr>
      <w:r>
        <w:rPr>
          <w:rFonts w:hint="eastAsia" w:ascii="宋体" w:hAnsi="宋体"/>
          <w:szCs w:val="21"/>
        </w:rPr>
        <w:t>兼营：</w:t>
      </w:r>
    </w:p>
    <w:p>
      <w:pPr>
        <w:spacing w:line="360" w:lineRule="auto"/>
        <w:rPr>
          <w:rFonts w:ascii="宋体" w:hAnsi="宋体"/>
          <w:szCs w:val="21"/>
        </w:rPr>
      </w:pPr>
      <w:r>
        <w:rPr>
          <w:rFonts w:hint="eastAsia" w:ascii="宋体" w:hAnsi="宋体"/>
          <w:szCs w:val="21"/>
        </w:rPr>
        <w:t>说明：</w:t>
      </w:r>
      <w:r>
        <w:rPr>
          <w:rFonts w:ascii="宋体" w:hAnsi="宋体"/>
          <w:szCs w:val="21"/>
        </w:rPr>
        <w:t>1</w:t>
      </w:r>
      <w:r>
        <w:rPr>
          <w:rFonts w:hint="eastAsia" w:ascii="宋体" w:hAnsi="宋体"/>
          <w:szCs w:val="21"/>
        </w:rPr>
        <w:t>、法定代表人为企业事业单位、国家机关、社会团体的主要行政负责人。</w:t>
      </w:r>
    </w:p>
    <w:p>
      <w:pPr>
        <w:spacing w:line="360" w:lineRule="auto"/>
        <w:rPr>
          <w:rFonts w:ascii="宋体" w:hAnsi="宋体"/>
          <w:szCs w:val="21"/>
        </w:rPr>
      </w:pPr>
      <w:r>
        <w:rPr>
          <w:rFonts w:ascii="宋体" w:hAnsi="宋体"/>
          <w:szCs w:val="21"/>
        </w:rPr>
        <w:t xml:space="preserve">      2</w:t>
      </w:r>
      <w:r>
        <w:rPr>
          <w:rFonts w:hint="eastAsia" w:ascii="宋体" w:hAnsi="宋体"/>
          <w:szCs w:val="21"/>
        </w:rPr>
        <w:t>、内容必须填写真实、清楚、涂改无效，不得转让、买卖。</w:t>
      </w:r>
    </w:p>
    <w:p>
      <w:pPr>
        <w:spacing w:line="360" w:lineRule="auto"/>
        <w:ind w:firstLine="630" w:firstLineChars="300"/>
        <w:rPr>
          <w:rFonts w:ascii="宋体" w:hAnsi="宋体"/>
          <w:b/>
          <w:szCs w:val="21"/>
        </w:rPr>
      </w:pPr>
      <w:r>
        <w:rPr>
          <w:rFonts w:ascii="宋体" w:hAnsi="宋体"/>
          <w:szCs w:val="21"/>
        </w:rPr>
        <w:t>3</w:t>
      </w:r>
      <w:r>
        <w:rPr>
          <w:rFonts w:hint="eastAsia" w:ascii="宋体" w:hAnsi="宋体"/>
          <w:szCs w:val="21"/>
        </w:rPr>
        <w:t>、将此证明书提交对方作为合同附件</w:t>
      </w:r>
      <w:r>
        <w:rPr>
          <w:rFonts w:hint="eastAsia" w:ascii="宋体" w:hAnsi="宋体"/>
          <w:b/>
          <w:szCs w:val="21"/>
        </w:rPr>
        <w:t>。</w:t>
      </w:r>
    </w:p>
    <w:p>
      <w:pPr>
        <w:spacing w:line="360" w:lineRule="auto"/>
        <w:ind w:firstLine="630" w:firstLineChars="300"/>
        <w:rPr>
          <w:rFonts w:ascii="宋体" w:hAnsi="宋体"/>
          <w:szCs w:val="21"/>
        </w:rPr>
      </w:pPr>
      <w:r>
        <w:rPr>
          <w:rFonts w:hint="eastAsia" w:ascii="宋体" w:hAnsi="宋体"/>
          <w:szCs w:val="21"/>
        </w:rPr>
        <w:t>4、授权权限：全权代表本公司参与上述采购项目的投标响应，负责提供与签署确认一切文书资料，以及向贵方递交的任何补充承诺。</w:t>
      </w:r>
    </w:p>
    <w:p>
      <w:pPr>
        <w:spacing w:line="360" w:lineRule="auto"/>
        <w:ind w:firstLine="645" w:firstLineChars="307"/>
        <w:rPr>
          <w:rFonts w:ascii="宋体" w:hAnsi="宋体"/>
          <w:szCs w:val="21"/>
        </w:rPr>
      </w:pPr>
      <w:r>
        <w:rPr>
          <w:rFonts w:hint="eastAsia" w:ascii="宋体" w:hAnsi="宋体"/>
          <w:szCs w:val="21"/>
        </w:rPr>
        <w:t>5、有效期限：与本公司投标文件中标注的投标有效期相同，自本单位盖公章之日起生效。</w:t>
      </w:r>
    </w:p>
    <w:p>
      <w:pPr>
        <w:spacing w:line="360" w:lineRule="auto"/>
        <w:ind w:firstLine="645" w:firstLineChars="307"/>
        <w:rPr>
          <w:rFonts w:ascii="宋体" w:hAnsi="宋体"/>
          <w:szCs w:val="21"/>
        </w:rPr>
      </w:pPr>
      <w:r>
        <w:rPr>
          <w:rFonts w:hint="eastAsia" w:ascii="宋体" w:hAnsi="宋体"/>
          <w:szCs w:val="21"/>
        </w:rPr>
        <w:t>6、投标签字代表为法定代表人，则本表不适用。</w:t>
      </w:r>
    </w:p>
    <w:p>
      <w:pPr>
        <w:spacing w:line="360" w:lineRule="auto"/>
        <w:ind w:firstLine="632" w:firstLineChars="300"/>
        <w:rPr>
          <w:rFonts w:ascii="宋体" w:hAnsi="宋体"/>
          <w:b/>
          <w:szCs w:val="21"/>
        </w:rPr>
      </w:pPr>
    </w:p>
    <w:p>
      <w:pPr>
        <w:spacing w:line="360" w:lineRule="auto"/>
        <w:ind w:firstLine="420"/>
        <w:rPr>
          <w:rFonts w:ascii="宋体" w:hAnsi="宋体"/>
          <w:szCs w:val="21"/>
          <w:u w:val="single"/>
        </w:rPr>
      </w:pPr>
      <w:r>
        <w:rPr>
          <w:rFonts w:ascii="宋体" w:hAnsi="宋体"/>
          <w:szCs w:val="21"/>
          <w:u w:val="single"/>
        </w:rPr>
        <w:pict>
          <v:shape id="AutoShape 3" o:spid="_x0000_s1027" o:spt="176" type="#_x0000_t176" style="position:absolute;left:0pt;margin-left:115.5pt;margin-top:2.6pt;height:124.75pt;width:183.75pt;z-index:251658240;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w:r>
    </w:p>
    <w:p>
      <w:pPr>
        <w:spacing w:line="360" w:lineRule="auto"/>
        <w:ind w:firstLine="420"/>
        <w:rPr>
          <w:rFonts w:ascii="宋体" w:hAnsi="宋体"/>
          <w:szCs w:val="21"/>
          <w:u w:val="single"/>
        </w:rPr>
      </w:pPr>
    </w:p>
    <w:p>
      <w:pPr>
        <w:spacing w:line="360" w:lineRule="auto"/>
        <w:rPr>
          <w:rFonts w:ascii="宋体" w:hAnsi="宋体"/>
          <w:b/>
          <w:sz w:val="28"/>
          <w:szCs w:val="28"/>
        </w:rPr>
      </w:pPr>
      <w:r>
        <w:rPr>
          <w:rFonts w:ascii="宋体" w:hAnsi="宋体"/>
          <w:b/>
          <w:bCs/>
          <w:szCs w:val="21"/>
        </w:rPr>
        <w:br w:type="page"/>
      </w:r>
      <w:r>
        <w:rPr>
          <w:rFonts w:hint="eastAsia" w:ascii="宋体" w:hAnsi="宋体"/>
          <w:b/>
          <w:sz w:val="28"/>
          <w:szCs w:val="28"/>
        </w:rPr>
        <w:t xml:space="preserve"> 2．3投标保证金</w:t>
      </w:r>
      <w:r>
        <w:rPr>
          <w:rFonts w:hint="eastAsia" w:ascii="宋体" w:hAnsi="宋体"/>
          <w:b/>
          <w:szCs w:val="21"/>
        </w:rPr>
        <w:t>（投标人可选择2.3.1或2.3.2其中一种方式递交投标保证金）</w:t>
      </w:r>
    </w:p>
    <w:p>
      <w:pPr>
        <w:spacing w:line="360" w:lineRule="auto"/>
        <w:ind w:firstLine="116" w:firstLineChars="48"/>
        <w:rPr>
          <w:rFonts w:ascii="宋体" w:hAnsi="宋体"/>
          <w:b/>
          <w:sz w:val="24"/>
        </w:rPr>
      </w:pPr>
      <w:r>
        <w:rPr>
          <w:rFonts w:hint="eastAsia" w:ascii="宋体" w:hAnsi="宋体"/>
          <w:b/>
          <w:sz w:val="24"/>
        </w:rPr>
        <w:t>2.3.1</w:t>
      </w:r>
      <w:r>
        <w:rPr>
          <w:rFonts w:hint="eastAsia" w:hAnsi="宋体"/>
          <w:b/>
        </w:rPr>
        <w:t>以电汇、银行转帐形式交纳保证金</w:t>
      </w:r>
    </w:p>
    <w:p>
      <w:pPr>
        <w:spacing w:line="360" w:lineRule="auto"/>
        <w:rPr>
          <w:rFonts w:ascii="宋体" w:hAnsi="宋体"/>
          <w:b/>
          <w:sz w:val="24"/>
        </w:rPr>
      </w:pPr>
      <w:r>
        <w:rPr>
          <w:rFonts w:hint="eastAsia" w:ascii="宋体" w:hAnsi="宋体"/>
          <w:b/>
          <w:sz w:val="24"/>
        </w:rPr>
        <w:t>（1）投标保证金交纳凭证</w:t>
      </w:r>
    </w:p>
    <w:p>
      <w:pPr>
        <w:spacing w:line="360" w:lineRule="auto"/>
        <w:ind w:left="210" w:leftChars="100" w:firstLine="420" w:firstLineChars="200"/>
        <w:rPr>
          <w:rFonts w:ascii="宋体"/>
        </w:rPr>
      </w:pPr>
    </w:p>
    <w:p>
      <w:pPr>
        <w:spacing w:line="360" w:lineRule="auto"/>
        <w:rPr>
          <w:rFonts w:ascii="宋体" w:hAnsi="宋体"/>
          <w:szCs w:val="21"/>
        </w:rPr>
      </w:pPr>
      <w:r>
        <w:rPr>
          <w:rFonts w:hint="eastAsia" w:ascii="宋体"/>
          <w:b/>
          <w:szCs w:val="21"/>
        </w:rPr>
        <w:t>致：广州顺为招标代理有限公司</w:t>
      </w:r>
    </w:p>
    <w:p>
      <w:pPr>
        <w:spacing w:line="360" w:lineRule="auto"/>
        <w:rPr>
          <w:rFonts w:ascii="宋体" w:hAnsi="宋体"/>
          <w:szCs w:val="21"/>
        </w:rPr>
      </w:pPr>
      <w:r>
        <w:rPr>
          <w:rFonts w:hint="eastAsia" w:ascii="宋体" w:hAnsi="宋体"/>
          <w:szCs w:val="21"/>
          <w:u w:val="single"/>
        </w:rPr>
        <w:t xml:space="preserve">（投标人全称) </w:t>
      </w:r>
      <w:r>
        <w:rPr>
          <w:rFonts w:hint="eastAsia" w:ascii="宋体" w:hAnsi="宋体"/>
          <w:szCs w:val="21"/>
        </w:rPr>
        <w:t>参加贵方组织的、采购项目编号为的采购活动。按招标文件的规定，已通过（</w:t>
      </w:r>
      <w:r>
        <w:rPr>
          <w:rFonts w:hint="eastAsia" w:ascii="宋体" w:hAnsi="宋体"/>
          <w:szCs w:val="21"/>
          <w:u w:val="single"/>
        </w:rPr>
        <w:t>转帐、银行汇款</w:t>
      </w:r>
      <w:r>
        <w:rPr>
          <w:rFonts w:hint="eastAsia" w:ascii="宋体" w:hAnsi="宋体"/>
          <w:szCs w:val="21"/>
        </w:rPr>
        <w:t>）形式交纳人民币</w:t>
      </w:r>
      <w:r>
        <w:rPr>
          <w:rFonts w:hint="eastAsia" w:ascii="宋体" w:hAnsi="宋体"/>
          <w:szCs w:val="21"/>
          <w:u w:val="single"/>
        </w:rPr>
        <w:t xml:space="preserve">（大写）  　　  </w:t>
      </w:r>
      <w:r>
        <w:rPr>
          <w:rFonts w:hint="eastAsia" w:ascii="宋体" w:hAnsi="宋体"/>
          <w:szCs w:val="21"/>
        </w:rPr>
        <w:t>元的投标保证金。</w:t>
      </w:r>
    </w:p>
    <w:p>
      <w:pPr>
        <w:spacing w:line="360" w:lineRule="auto"/>
        <w:rPr>
          <w:rFonts w:ascii="宋体" w:hAnsi="宋体"/>
          <w:szCs w:val="21"/>
        </w:rPr>
      </w:pPr>
      <w:r>
        <w:rPr>
          <w:rFonts w:hint="eastAsia" w:ascii="宋体" w:hAnsi="宋体"/>
          <w:szCs w:val="21"/>
        </w:rPr>
        <w:t xml:space="preserve">附： </w:t>
      </w:r>
    </w:p>
    <w:tbl>
      <w:tblPr>
        <w:tblStyle w:val="4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4" w:hRule="atLeast"/>
        </w:trPr>
        <w:tc>
          <w:tcPr>
            <w:tcW w:w="9242" w:type="dxa"/>
            <w:vAlign w:val="center"/>
          </w:tcPr>
          <w:p>
            <w:pPr>
              <w:spacing w:line="360" w:lineRule="auto"/>
              <w:jc w:val="center"/>
              <w:rPr>
                <w:rFonts w:ascii="宋体" w:hAnsi="宋体"/>
                <w:szCs w:val="21"/>
              </w:rPr>
            </w:pPr>
            <w:r>
              <w:rPr>
                <w:rFonts w:hint="eastAsia" w:ascii="宋体" w:hAnsi="宋体"/>
                <w:szCs w:val="21"/>
              </w:rPr>
              <w:t>粘贴转帐或汇款的银行凭证复印件</w:t>
            </w:r>
          </w:p>
        </w:tc>
      </w:tr>
    </w:tbl>
    <w:p>
      <w:pPr>
        <w:spacing w:line="360" w:lineRule="auto"/>
        <w:rPr>
          <w:rFonts w:ascii="宋体" w:hAnsi="宋体"/>
          <w:szCs w:val="21"/>
        </w:rPr>
      </w:pPr>
      <w:r>
        <w:rPr>
          <w:rFonts w:hint="eastAsia" w:ascii="宋体"/>
        </w:rPr>
        <w:t>如：投标单位保证金由其他单位代缴的,代缴单位在缴交保证金的同时应提交盖有代缴单位和投标人公章的证明(原件一份放于正本，另一份放于唱标信封里)。</w:t>
      </w:r>
    </w:p>
    <w:p>
      <w:pPr>
        <w:adjustRightInd w:val="0"/>
        <w:snapToGrid w:val="0"/>
        <w:spacing w:line="360" w:lineRule="auto"/>
        <w:rPr>
          <w:rFonts w:ascii="宋体" w:hAnsi="宋体"/>
          <w:szCs w:val="21"/>
        </w:rPr>
      </w:pPr>
    </w:p>
    <w:p>
      <w:pPr>
        <w:adjustRightInd w:val="0"/>
        <w:snapToGrid w:val="0"/>
        <w:spacing w:line="360" w:lineRule="auto"/>
        <w:ind w:firstLine="315" w:firstLineChars="150"/>
        <w:rPr>
          <w:rFonts w:ascii="宋体" w:hAnsi="宋体"/>
          <w:szCs w:val="21"/>
          <w:u w:val="single"/>
        </w:rPr>
      </w:pPr>
      <w:r>
        <w:rPr>
          <w:rFonts w:hint="eastAsia" w:ascii="宋体" w:hAnsi="宋体"/>
          <w:szCs w:val="21"/>
        </w:rPr>
        <w:t>投标人法定代表人（或法定代表人授权代表）签字：</w:t>
      </w:r>
    </w:p>
    <w:p>
      <w:pPr>
        <w:adjustRightInd w:val="0"/>
        <w:snapToGrid w:val="0"/>
        <w:spacing w:line="360" w:lineRule="auto"/>
        <w:ind w:firstLine="315" w:firstLineChars="150"/>
        <w:rPr>
          <w:rFonts w:ascii="宋体" w:hAnsi="宋体"/>
          <w:szCs w:val="21"/>
          <w:u w:val="single"/>
        </w:rPr>
      </w:pPr>
      <w:r>
        <w:rPr>
          <w:rFonts w:hint="eastAsia" w:ascii="宋体" w:hAnsi="宋体"/>
          <w:szCs w:val="21"/>
        </w:rPr>
        <w:t>投标人名称（签章）：</w:t>
      </w:r>
    </w:p>
    <w:p>
      <w:pPr>
        <w:adjustRightInd w:val="0"/>
        <w:snapToGrid w:val="0"/>
        <w:spacing w:line="360" w:lineRule="auto"/>
        <w:ind w:firstLine="315" w:firstLineChars="150"/>
        <w:rPr>
          <w:rFonts w:ascii="宋体" w:hAnsi="宋体"/>
          <w:szCs w:val="21"/>
          <w:u w:val="single"/>
        </w:rPr>
      </w:pPr>
      <w:r>
        <w:rPr>
          <w:rFonts w:hint="eastAsia" w:ascii="宋体" w:hAnsi="宋体"/>
          <w:szCs w:val="21"/>
        </w:rPr>
        <w:t>日期：   年   月   日</w:t>
      </w:r>
    </w:p>
    <w:p>
      <w:pPr>
        <w:spacing w:line="360" w:lineRule="auto"/>
        <w:rPr>
          <w:rFonts w:ascii="宋体" w:hAnsi="宋体"/>
          <w:szCs w:val="21"/>
        </w:rPr>
      </w:pPr>
    </w:p>
    <w:p>
      <w:pPr>
        <w:spacing w:line="480" w:lineRule="exact"/>
        <w:rPr>
          <w:rFonts w:ascii="宋体" w:hAnsi="宋体"/>
          <w:b/>
          <w:sz w:val="24"/>
        </w:rPr>
      </w:pPr>
      <w:r>
        <w:rPr>
          <w:rFonts w:ascii="宋体" w:hAnsi="宋体"/>
          <w:szCs w:val="21"/>
        </w:rPr>
        <w:br w:type="page"/>
      </w:r>
      <w:r>
        <w:rPr>
          <w:rFonts w:hint="eastAsia" w:ascii="宋体" w:hAnsi="宋体"/>
          <w:b/>
          <w:sz w:val="24"/>
        </w:rPr>
        <w:t>（2）退保证金说明</w:t>
      </w:r>
    </w:p>
    <w:p>
      <w:pPr>
        <w:spacing w:line="480" w:lineRule="exact"/>
        <w:rPr>
          <w:rFonts w:ascii="宋体"/>
        </w:rPr>
      </w:pPr>
      <w:r>
        <w:rPr>
          <w:rFonts w:hint="eastAsia" w:ascii="宋体"/>
        </w:rPr>
        <w:t>致：广州顺为招标代理有限公司</w:t>
      </w:r>
    </w:p>
    <w:p>
      <w:pPr>
        <w:spacing w:line="480" w:lineRule="exact"/>
        <w:ind w:firstLine="420"/>
        <w:rPr>
          <w:rFonts w:ascii="宋体"/>
        </w:rPr>
      </w:pPr>
      <w:r>
        <w:rPr>
          <w:rFonts w:hint="eastAsia" w:ascii="宋体"/>
        </w:rPr>
        <w:t>我方为</w:t>
      </w:r>
      <w:r>
        <w:rPr>
          <w:rFonts w:hint="eastAsia" w:ascii="宋体"/>
          <w:u w:val="single"/>
        </w:rPr>
        <w:t xml:space="preserve">          项目</w:t>
      </w:r>
      <w:r>
        <w:rPr>
          <w:rFonts w:hint="eastAsia" w:ascii="宋体"/>
        </w:rPr>
        <w:t>投标[招标编号为：     ]所提交的保证金</w:t>
      </w:r>
      <w:r>
        <w:rPr>
          <w:rFonts w:hint="eastAsia" w:ascii="宋体"/>
          <w:u w:val="single"/>
        </w:rPr>
        <w:t xml:space="preserve">   </w:t>
      </w:r>
      <w:r>
        <w:rPr>
          <w:rFonts w:hint="eastAsia" w:ascii="宋体"/>
        </w:rPr>
        <w:t>元，请贵公司退还时划到以下帐户：</w:t>
      </w:r>
    </w:p>
    <w:tbl>
      <w:tblPr>
        <w:tblStyle w:val="46"/>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Layout w:type="fixed"/>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szCs w:val="21"/>
              </w:rPr>
            </w:pPr>
            <w:r>
              <w:rPr>
                <w:rFonts w:hint="eastAsia" w:ascii="宋体" w:hAnsi="宋体" w:cs="宋体"/>
                <w:szCs w:val="21"/>
              </w:rPr>
              <w:t>收款单位</w:t>
            </w:r>
          </w:p>
        </w:tc>
        <w:tc>
          <w:tcPr>
            <w:tcW w:w="1635"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收款单位名称</w:t>
            </w:r>
          </w:p>
        </w:tc>
        <w:tc>
          <w:tcPr>
            <w:tcW w:w="7020" w:type="dxa"/>
            <w:gridSpan w:val="3"/>
            <w:tcBorders>
              <w:top w:val="single" w:color="auto" w:sz="4" w:space="0"/>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635"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收款单位地址</w:t>
            </w:r>
          </w:p>
        </w:tc>
        <w:tc>
          <w:tcPr>
            <w:tcW w:w="7020" w:type="dxa"/>
            <w:gridSpan w:val="3"/>
            <w:tcBorders>
              <w:top w:val="single" w:color="auto" w:sz="4" w:space="0"/>
              <w:left w:val="nil"/>
              <w:bottom w:val="single" w:color="auto" w:sz="4" w:space="0"/>
              <w:right w:val="single" w:color="auto"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ascii="宋体" w:hAnsi="宋体" w:cs="宋体"/>
                <w:szCs w:val="21"/>
              </w:rPr>
            </w:pPr>
          </w:p>
        </w:tc>
        <w:tc>
          <w:tcPr>
            <w:tcW w:w="1635"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开 户 银 行</w:t>
            </w:r>
          </w:p>
        </w:tc>
        <w:tc>
          <w:tcPr>
            <w:tcW w:w="3420" w:type="dxa"/>
            <w:tcBorders>
              <w:top w:val="single" w:color="auto" w:sz="4" w:space="0"/>
              <w:left w:val="nil"/>
              <w:bottom w:val="single" w:color="auto" w:sz="4" w:space="0"/>
              <w:right w:val="single" w:color="auto" w:sz="4" w:space="0"/>
            </w:tcBorders>
            <w:vAlign w:val="center"/>
          </w:tcPr>
          <w:p>
            <w:pPr>
              <w:rPr>
                <w:rFonts w:ascii="宋体" w:hAnsi="宋体" w:cs="宋体"/>
                <w:szCs w:val="21"/>
              </w:rPr>
            </w:pPr>
          </w:p>
        </w:tc>
        <w:tc>
          <w:tcPr>
            <w:tcW w:w="108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联 系 人</w:t>
            </w:r>
          </w:p>
        </w:tc>
        <w:tc>
          <w:tcPr>
            <w:tcW w:w="2520" w:type="dxa"/>
            <w:tcBorders>
              <w:top w:val="nil"/>
              <w:left w:val="nil"/>
              <w:bottom w:val="single" w:color="auto" w:sz="4" w:space="0"/>
              <w:right w:val="single" w:color="auto" w:sz="4" w:space="0"/>
            </w:tcBorders>
            <w:vAlign w:val="center"/>
          </w:tcPr>
          <w:p>
            <w:pPr>
              <w:rPr>
                <w:rFonts w:ascii="Arial" w:hAnsi="Arial" w:cs="Arial"/>
                <w:szCs w:val="21"/>
              </w:rPr>
            </w:pPr>
          </w:p>
        </w:tc>
      </w:tr>
      <w:tr>
        <w:tblPrEx>
          <w:tblLayout w:type="fixed"/>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ascii="宋体" w:hAnsi="宋体" w:cs="宋体"/>
                <w:szCs w:val="21"/>
              </w:rPr>
            </w:pPr>
          </w:p>
        </w:tc>
        <w:tc>
          <w:tcPr>
            <w:tcW w:w="1635"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帐       号</w:t>
            </w:r>
          </w:p>
        </w:tc>
        <w:tc>
          <w:tcPr>
            <w:tcW w:w="3420" w:type="dxa"/>
            <w:tcBorders>
              <w:top w:val="single" w:color="auto" w:sz="4" w:space="0"/>
              <w:left w:val="nil"/>
              <w:bottom w:val="single" w:color="auto" w:sz="4" w:space="0"/>
              <w:right w:val="single" w:color="auto" w:sz="4" w:space="0"/>
            </w:tcBorders>
            <w:vAlign w:val="center"/>
          </w:tcPr>
          <w:p>
            <w:pP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联系电话</w:t>
            </w:r>
          </w:p>
        </w:tc>
        <w:tc>
          <w:tcPr>
            <w:tcW w:w="2520" w:type="dxa"/>
            <w:tcBorders>
              <w:top w:val="single" w:color="auto" w:sz="4" w:space="0"/>
              <w:left w:val="nil"/>
              <w:bottom w:val="single" w:color="auto" w:sz="4" w:space="0"/>
              <w:right w:val="single" w:color="auto" w:sz="4" w:space="0"/>
            </w:tcBorders>
            <w:vAlign w:val="center"/>
          </w:tcPr>
          <w:p>
            <w:pPr>
              <w:rPr>
                <w:rFonts w:ascii="Arial" w:hAnsi="Arial" w:cs="Arial"/>
                <w:szCs w:val="21"/>
              </w:rPr>
            </w:pPr>
          </w:p>
        </w:tc>
      </w:tr>
    </w:tbl>
    <w:p>
      <w:pPr>
        <w:tabs>
          <w:tab w:val="left" w:pos="676"/>
          <w:tab w:val="left" w:pos="2330"/>
          <w:tab w:val="left" w:pos="9230"/>
        </w:tabs>
        <w:autoSpaceDE w:val="0"/>
        <w:autoSpaceDN w:val="0"/>
        <w:adjustRightInd w:val="0"/>
        <w:spacing w:line="480" w:lineRule="exact"/>
        <w:ind w:left="4700" w:leftChars="2238"/>
        <w:rPr>
          <w:rFonts w:ascii="宋体"/>
        </w:rPr>
      </w:pPr>
      <w:r>
        <w:rPr>
          <w:rFonts w:hint="eastAsia" w:ascii="宋体"/>
        </w:rPr>
        <w:t>投标人（公章）：</w:t>
      </w:r>
    </w:p>
    <w:p>
      <w:pPr>
        <w:pStyle w:val="23"/>
        <w:spacing w:line="480" w:lineRule="exact"/>
        <w:ind w:left="4700" w:leftChars="2238"/>
      </w:pPr>
      <w:r>
        <w:t>日       期：</w:t>
      </w:r>
    </w:p>
    <w:p>
      <w:pPr>
        <w:pStyle w:val="23"/>
        <w:spacing w:line="480" w:lineRule="exact"/>
      </w:pPr>
      <w:r>
        <w:rPr>
          <w:rFonts w:hint="eastAsia"/>
          <w:u w:val="single"/>
        </w:rPr>
        <w:t xml:space="preserve">（ 以下内容由采购代理机构填写，投标人须保留下表 ）                                </w:t>
      </w:r>
    </w:p>
    <w:tbl>
      <w:tblPr>
        <w:tblStyle w:val="46"/>
        <w:tblW w:w="9195" w:type="dxa"/>
        <w:tblInd w:w="93" w:type="dxa"/>
        <w:tblLayout w:type="fixed"/>
        <w:tblCellMar>
          <w:top w:w="0" w:type="dxa"/>
          <w:left w:w="108" w:type="dxa"/>
          <w:bottom w:w="0" w:type="dxa"/>
          <w:right w:w="108" w:type="dxa"/>
        </w:tblCellMar>
      </w:tblPr>
      <w:tblGrid>
        <w:gridCol w:w="9195"/>
      </w:tblGrid>
      <w:tr>
        <w:tblPrEx>
          <w:tblLayout w:type="fixed"/>
          <w:tblCellMar>
            <w:top w:w="0" w:type="dxa"/>
            <w:left w:w="108" w:type="dxa"/>
            <w:bottom w:w="0" w:type="dxa"/>
            <w:right w:w="108" w:type="dxa"/>
          </w:tblCellMar>
        </w:tblPrEx>
        <w:trPr>
          <w:trHeight w:val="855" w:hRule="atLeast"/>
        </w:trPr>
        <w:tc>
          <w:tcPr>
            <w:tcW w:w="9195" w:type="dxa"/>
            <w:tcBorders>
              <w:top w:val="nil"/>
              <w:left w:val="nil"/>
              <w:bottom w:val="nil"/>
              <w:right w:val="nil"/>
            </w:tcBorders>
            <w:vAlign w:val="center"/>
          </w:tcPr>
          <w:p>
            <w:pPr>
              <w:jc w:val="center"/>
              <w:rPr>
                <w:rFonts w:ascii="宋体" w:hAnsi="宋体" w:cs="宋体"/>
                <w:b/>
                <w:bCs/>
                <w:sz w:val="32"/>
                <w:szCs w:val="32"/>
              </w:rPr>
            </w:pPr>
            <w:r>
              <w:rPr>
                <w:rFonts w:hint="eastAsia" w:ascii="宋体" w:hAnsi="宋体" w:cs="宋体"/>
                <w:b/>
                <w:bCs/>
                <w:sz w:val="32"/>
                <w:szCs w:val="32"/>
              </w:rPr>
              <w:t>付款申请表</w:t>
            </w:r>
          </w:p>
          <w:tbl>
            <w:tblPr>
              <w:tblStyle w:val="46"/>
              <w:tblW w:w="8902" w:type="dxa"/>
              <w:tblInd w:w="0" w:type="dxa"/>
              <w:tblLayout w:type="fixed"/>
              <w:tblCellMar>
                <w:top w:w="0" w:type="dxa"/>
                <w:left w:w="108" w:type="dxa"/>
                <w:bottom w:w="0" w:type="dxa"/>
                <w:right w:w="108" w:type="dxa"/>
              </w:tblCellMar>
            </w:tblPr>
            <w:tblGrid>
              <w:gridCol w:w="983"/>
              <w:gridCol w:w="1497"/>
              <w:gridCol w:w="1513"/>
              <w:gridCol w:w="1309"/>
              <w:gridCol w:w="712"/>
              <w:gridCol w:w="2888"/>
            </w:tblGrid>
            <w:tr>
              <w:tblPrEx>
                <w:tblLayout w:type="fixed"/>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szCs w:val="21"/>
                    </w:rPr>
                  </w:pPr>
                  <w:r>
                    <w:rPr>
                      <w:rFonts w:hint="eastAsia" w:ascii="宋体" w:hAnsi="宋体" w:cs="宋体"/>
                      <w:szCs w:val="21"/>
                    </w:rPr>
                    <w:t>付款内容</w:t>
                  </w:r>
                </w:p>
              </w:tc>
              <w:tc>
                <w:tcPr>
                  <w:tcW w:w="1497" w:type="dxa"/>
                  <w:tcBorders>
                    <w:top w:val="single" w:color="auto" w:sz="4" w:space="0"/>
                    <w:left w:val="nil"/>
                    <w:right w:val="single" w:color="auto" w:sz="4" w:space="0"/>
                  </w:tcBorders>
                  <w:vAlign w:val="center"/>
                </w:tcPr>
                <w:p>
                  <w:pPr>
                    <w:rPr>
                      <w:rFonts w:ascii="宋体" w:hAnsi="宋体" w:cs="宋体"/>
                      <w:szCs w:val="21"/>
                    </w:rPr>
                  </w:pPr>
                  <w:r>
                    <w:rPr>
                      <w:rFonts w:hint="eastAsia" w:ascii="宋体" w:hAnsi="宋体" w:cs="宋体"/>
                      <w:szCs w:val="21"/>
                    </w:rPr>
                    <w:t>付款金额：</w:t>
                  </w:r>
                </w:p>
              </w:tc>
              <w:tc>
                <w:tcPr>
                  <w:tcW w:w="3534" w:type="dxa"/>
                  <w:gridSpan w:val="3"/>
                  <w:tcBorders>
                    <w:top w:val="single" w:color="auto" w:sz="4" w:space="0"/>
                    <w:left w:val="nil"/>
                    <w:bottom w:val="single" w:color="auto" w:sz="4" w:space="0"/>
                    <w:right w:val="single" w:color="auto" w:sz="4" w:space="0"/>
                  </w:tcBorders>
                  <w:vAlign w:val="center"/>
                </w:tcPr>
                <w:p>
                  <w:pPr>
                    <w:ind w:firstLine="2940" w:firstLineChars="1400"/>
                    <w:rPr>
                      <w:rFonts w:ascii="宋体" w:hAnsi="宋体" w:cs="宋体"/>
                      <w:szCs w:val="21"/>
                    </w:rPr>
                  </w:pPr>
                  <w:r>
                    <w:rPr>
                      <w:rFonts w:hint="eastAsia" w:ascii="宋体" w:hAnsi="宋体" w:cs="宋体"/>
                      <w:szCs w:val="21"/>
                    </w:rPr>
                    <w:t>元</w:t>
                  </w:r>
                </w:p>
              </w:tc>
              <w:tc>
                <w:tcPr>
                  <w:tcW w:w="2888" w:type="dxa"/>
                  <w:tcBorders>
                    <w:top w:val="single" w:color="auto" w:sz="4" w:space="0"/>
                    <w:left w:val="single" w:color="auto" w:sz="4" w:space="0"/>
                    <w:bottom w:val="single" w:color="auto" w:sz="4" w:space="0"/>
                    <w:right w:val="single" w:color="000000" w:sz="4" w:space="0"/>
                  </w:tcBorders>
                  <w:vAlign w:val="center"/>
                </w:tcPr>
                <w:p>
                  <w:pPr>
                    <w:ind w:firstLine="630" w:firstLineChars="300"/>
                    <w:rPr>
                      <w:rFonts w:ascii="宋体" w:hAnsi="宋体" w:cs="宋体"/>
                      <w:szCs w:val="21"/>
                    </w:rPr>
                  </w:pPr>
                  <w:r>
                    <w:rPr>
                      <w:rFonts w:ascii="Arial" w:hAnsi="Arial" w:cs="Arial"/>
                      <w:szCs w:val="21"/>
                    </w:rPr>
                    <w:t>￥</w:t>
                  </w:r>
                </w:p>
              </w:tc>
            </w:tr>
            <w:tr>
              <w:tblPrEx>
                <w:tblLayout w:type="fixed"/>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szCs w:val="21"/>
                    </w:rPr>
                  </w:pPr>
                </w:p>
              </w:tc>
              <w:tc>
                <w:tcPr>
                  <w:tcW w:w="1497" w:type="dxa"/>
                  <w:tcBorders>
                    <w:top w:val="nil"/>
                    <w:left w:val="nil"/>
                    <w:bottom w:val="single" w:color="auto" w:sz="4" w:space="0"/>
                    <w:right w:val="nil"/>
                  </w:tcBorders>
                  <w:vAlign w:val="center"/>
                </w:tcPr>
                <w:p>
                  <w:pPr>
                    <w:rPr>
                      <w:rFonts w:ascii="宋体" w:hAnsi="宋体" w:cs="宋体"/>
                      <w:szCs w:val="21"/>
                    </w:rPr>
                  </w:pPr>
                  <w:r>
                    <w:rPr>
                      <w:rFonts w:hint="eastAsia" w:ascii="宋体" w:hAnsi="宋体" w:cs="宋体"/>
                      <w:szCs w:val="21"/>
                    </w:rPr>
                    <w:t>已付金额：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2940" w:firstLineChars="1400"/>
                    <w:rPr>
                      <w:rFonts w:ascii="宋体" w:hAnsi="宋体" w:cs="宋体"/>
                      <w:szCs w:val="21"/>
                    </w:rPr>
                  </w:pPr>
                  <w:r>
                    <w:rPr>
                      <w:rFonts w:hint="eastAsia" w:ascii="宋体" w:hAnsi="宋体" w:cs="宋体"/>
                      <w:szCs w:val="21"/>
                    </w:rPr>
                    <w:t>元</w:t>
                  </w:r>
                </w:p>
              </w:tc>
              <w:tc>
                <w:tcPr>
                  <w:tcW w:w="2888" w:type="dxa"/>
                  <w:tcBorders>
                    <w:top w:val="nil"/>
                    <w:left w:val="nil"/>
                    <w:bottom w:val="single" w:color="auto" w:sz="4" w:space="0"/>
                    <w:right w:val="single" w:color="auto" w:sz="4" w:space="0"/>
                  </w:tcBorders>
                  <w:vAlign w:val="center"/>
                </w:tcPr>
                <w:p>
                  <w:pPr>
                    <w:ind w:firstLine="630" w:firstLineChars="300"/>
                    <w:rPr>
                      <w:rFonts w:ascii="Arial" w:hAnsi="Arial" w:cs="Arial"/>
                      <w:szCs w:val="21"/>
                    </w:rPr>
                  </w:pPr>
                  <w:r>
                    <w:rPr>
                      <w:rFonts w:ascii="Arial" w:hAnsi="Arial" w:cs="Arial"/>
                      <w:szCs w:val="21"/>
                    </w:rPr>
                    <w:t>￥　</w:t>
                  </w:r>
                </w:p>
              </w:tc>
            </w:tr>
            <w:tr>
              <w:tblPrEx>
                <w:tblLayout w:type="fixed"/>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szCs w:val="21"/>
                    </w:rPr>
                  </w:pPr>
                </w:p>
              </w:tc>
              <w:tc>
                <w:tcPr>
                  <w:tcW w:w="1497" w:type="dxa"/>
                  <w:vMerge w:val="restart"/>
                  <w:tcBorders>
                    <w:top w:val="nil"/>
                    <w:left w:val="single" w:color="auto" w:sz="4" w:space="0"/>
                    <w:bottom w:val="single" w:color="000000" w:sz="4" w:space="0"/>
                    <w:right w:val="single" w:color="auto" w:sz="4" w:space="0"/>
                  </w:tcBorders>
                  <w:vAlign w:val="center"/>
                </w:tcPr>
                <w:p>
                  <w:pPr>
                    <w:rPr>
                      <w:rFonts w:ascii="宋体" w:hAnsi="宋体" w:cs="宋体"/>
                      <w:szCs w:val="21"/>
                    </w:rPr>
                  </w:pPr>
                  <w:r>
                    <w:rPr>
                      <w:rFonts w:hint="eastAsia" w:ascii="宋体" w:hAnsi="宋体" w:cs="宋体"/>
                      <w:szCs w:val="21"/>
                    </w:rPr>
                    <w:t>付款方式：</w:t>
                  </w:r>
                </w:p>
              </w:tc>
              <w:tc>
                <w:tcPr>
                  <w:tcW w:w="1513" w:type="dxa"/>
                  <w:tcBorders>
                    <w:top w:val="nil"/>
                    <w:left w:val="nil"/>
                    <w:bottom w:val="single" w:color="auto" w:sz="4" w:space="0"/>
                    <w:right w:val="single" w:color="auto" w:sz="4" w:space="0"/>
                  </w:tcBorders>
                  <w:vAlign w:val="center"/>
                </w:tcPr>
                <w:p>
                  <w:pPr>
                    <w:rPr>
                      <w:rFonts w:ascii="Arial" w:hAnsi="Arial" w:cs="Arial"/>
                      <w:szCs w:val="21"/>
                    </w:rPr>
                  </w:pPr>
                  <w:r>
                    <w:rPr>
                      <w:rFonts w:ascii="Arial" w:hAnsi="Arial" w:cs="Arial"/>
                      <w:szCs w:val="21"/>
                    </w:rPr>
                    <w:t>1.</w:t>
                  </w:r>
                  <w:r>
                    <w:rPr>
                      <w:rFonts w:hint="eastAsia" w:ascii="宋体" w:hAnsi="宋体" w:cs="Arial"/>
                      <w:szCs w:val="21"/>
                    </w:rPr>
                    <w:t>现金；</w:t>
                  </w:r>
                </w:p>
              </w:tc>
              <w:tc>
                <w:tcPr>
                  <w:tcW w:w="1309" w:type="dxa"/>
                  <w:tcBorders>
                    <w:top w:val="nil"/>
                    <w:left w:val="nil"/>
                    <w:bottom w:val="single" w:color="auto" w:sz="4" w:space="0"/>
                    <w:right w:val="single" w:color="auto" w:sz="4" w:space="0"/>
                  </w:tcBorders>
                  <w:vAlign w:val="center"/>
                </w:tcPr>
                <w:p>
                  <w:pPr>
                    <w:rPr>
                      <w:rFonts w:ascii="Arial" w:hAnsi="Arial" w:cs="Arial"/>
                      <w:szCs w:val="21"/>
                    </w:rPr>
                  </w:pPr>
                  <w:r>
                    <w:rPr>
                      <w:rFonts w:ascii="Arial" w:hAnsi="Arial" w:cs="Arial"/>
                      <w:szCs w:val="21"/>
                    </w:rPr>
                    <w:t>2.</w:t>
                  </w:r>
                  <w:r>
                    <w:rPr>
                      <w:rFonts w:hint="eastAsia" w:ascii="宋体" w:hAnsi="宋体" w:cs="Arial"/>
                      <w:szCs w:val="21"/>
                    </w:rPr>
                    <w:t>支票；</w:t>
                  </w:r>
                </w:p>
              </w:tc>
              <w:tc>
                <w:tcPr>
                  <w:tcW w:w="3600" w:type="dxa"/>
                  <w:gridSpan w:val="2"/>
                  <w:tcBorders>
                    <w:top w:val="nil"/>
                    <w:left w:val="nil"/>
                    <w:bottom w:val="single" w:color="auto" w:sz="4" w:space="0"/>
                    <w:right w:val="single" w:color="000000" w:sz="4" w:space="0"/>
                  </w:tcBorders>
                  <w:vAlign w:val="center"/>
                </w:tcPr>
                <w:p>
                  <w:pPr>
                    <w:rPr>
                      <w:rFonts w:ascii="Arial" w:hAnsi="Arial" w:cs="Arial"/>
                      <w:szCs w:val="21"/>
                    </w:rPr>
                  </w:pPr>
                  <w:r>
                    <w:rPr>
                      <w:rFonts w:ascii="Arial" w:hAnsi="Arial" w:cs="Arial"/>
                      <w:szCs w:val="21"/>
                    </w:rPr>
                    <w:t xml:space="preserve"> 3.</w:t>
                  </w:r>
                  <w:r>
                    <w:rPr>
                      <w:rFonts w:hint="eastAsia" w:ascii="宋体" w:hAnsi="宋体" w:cs="Arial"/>
                      <w:szCs w:val="21"/>
                    </w:rPr>
                    <w:t>转账；</w:t>
                  </w:r>
                </w:p>
              </w:tc>
            </w:tr>
            <w:tr>
              <w:tblPrEx>
                <w:tblLayout w:type="fixed"/>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szCs w:val="21"/>
                    </w:rPr>
                  </w:pPr>
                </w:p>
              </w:tc>
              <w:tc>
                <w:tcPr>
                  <w:tcW w:w="1497" w:type="dxa"/>
                  <w:vMerge w:val="continue"/>
                  <w:tcBorders>
                    <w:top w:val="nil"/>
                    <w:left w:val="single" w:color="auto" w:sz="4" w:space="0"/>
                    <w:bottom w:val="single" w:color="000000" w:sz="4" w:space="0"/>
                    <w:right w:val="single" w:color="auto" w:sz="4" w:space="0"/>
                  </w:tcBorders>
                  <w:vAlign w:val="center"/>
                </w:tcPr>
                <w:p>
                  <w:pPr>
                    <w:rPr>
                      <w:rFonts w:ascii="宋体" w:hAnsi="宋体" w:cs="宋体"/>
                      <w:szCs w:val="21"/>
                    </w:rPr>
                  </w:pPr>
                </w:p>
              </w:tc>
              <w:tc>
                <w:tcPr>
                  <w:tcW w:w="1513" w:type="dxa"/>
                  <w:tcBorders>
                    <w:top w:val="nil"/>
                    <w:left w:val="nil"/>
                    <w:bottom w:val="single" w:color="auto" w:sz="4" w:space="0"/>
                    <w:right w:val="single" w:color="auto" w:sz="4" w:space="0"/>
                  </w:tcBorders>
                  <w:vAlign w:val="center"/>
                </w:tcPr>
                <w:p>
                  <w:pPr>
                    <w:rPr>
                      <w:rFonts w:ascii="Arial" w:hAnsi="Arial" w:cs="Arial"/>
                      <w:szCs w:val="21"/>
                    </w:rPr>
                  </w:pPr>
                  <w:r>
                    <w:rPr>
                      <w:rFonts w:ascii="Arial" w:hAnsi="Arial" w:cs="Arial"/>
                      <w:szCs w:val="21"/>
                    </w:rPr>
                    <w:t>4.</w:t>
                  </w:r>
                  <w:r>
                    <w:rPr>
                      <w:rFonts w:hint="eastAsia" w:ascii="宋体" w:hAnsi="宋体" w:cs="Arial"/>
                      <w:szCs w:val="21"/>
                    </w:rPr>
                    <w:t>保函；</w:t>
                  </w:r>
                </w:p>
              </w:tc>
              <w:tc>
                <w:tcPr>
                  <w:tcW w:w="4909" w:type="dxa"/>
                  <w:gridSpan w:val="3"/>
                  <w:tcBorders>
                    <w:top w:val="single" w:color="auto" w:sz="4" w:space="0"/>
                    <w:left w:val="nil"/>
                    <w:bottom w:val="single" w:color="auto" w:sz="4" w:space="0"/>
                    <w:right w:val="single" w:color="000000" w:sz="4" w:space="0"/>
                  </w:tcBorders>
                  <w:vAlign w:val="center"/>
                </w:tcPr>
                <w:p>
                  <w:pPr>
                    <w:rPr>
                      <w:rFonts w:ascii="Arial" w:hAnsi="Arial" w:cs="Arial"/>
                      <w:szCs w:val="21"/>
                    </w:rPr>
                  </w:pPr>
                  <w:r>
                    <w:rPr>
                      <w:rFonts w:ascii="Arial" w:hAnsi="Arial" w:cs="Arial"/>
                      <w:szCs w:val="21"/>
                    </w:rPr>
                    <w:t>5.</w:t>
                  </w:r>
                  <w:r>
                    <w:rPr>
                      <w:rFonts w:hint="eastAsia" w:ascii="宋体" w:hAnsi="宋体" w:cs="Arial"/>
                      <w:szCs w:val="21"/>
                    </w:rPr>
                    <w:t>其它（电汇）；</w:t>
                  </w:r>
                </w:p>
              </w:tc>
            </w:tr>
            <w:tr>
              <w:tblPrEx>
                <w:tblLayout w:type="fixed"/>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szCs w:val="21"/>
                    </w:rPr>
                  </w:pPr>
                </w:p>
              </w:tc>
              <w:tc>
                <w:tcPr>
                  <w:tcW w:w="1497"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资金来源：</w:t>
                  </w:r>
                </w:p>
              </w:tc>
              <w:tc>
                <w:tcPr>
                  <w:tcW w:w="6422" w:type="dxa"/>
                  <w:gridSpan w:val="4"/>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保证金</w:t>
                  </w:r>
                </w:p>
              </w:tc>
            </w:tr>
            <w:tr>
              <w:tblPrEx>
                <w:tblLayout w:type="fixed"/>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cs="宋体"/>
                      <w:szCs w:val="21"/>
                    </w:rPr>
                  </w:pPr>
                </w:p>
              </w:tc>
              <w:tc>
                <w:tcPr>
                  <w:tcW w:w="7919" w:type="dxa"/>
                  <w:gridSpan w:val="5"/>
                  <w:tcBorders>
                    <w:top w:val="single" w:color="auto" w:sz="4" w:space="0"/>
                    <w:left w:val="nil"/>
                    <w:bottom w:val="single" w:color="auto" w:sz="4" w:space="0"/>
                    <w:right w:val="single" w:color="000000" w:sz="4" w:space="0"/>
                  </w:tcBorders>
                </w:tcPr>
                <w:p>
                  <w:pPr>
                    <w:rPr>
                      <w:rFonts w:ascii="宋体" w:hAnsi="宋体" w:cs="宋体"/>
                      <w:szCs w:val="21"/>
                    </w:rPr>
                  </w:pPr>
                  <w:r>
                    <w:rPr>
                      <w:rFonts w:hint="eastAsia" w:ascii="宋体" w:hAnsi="宋体" w:cs="宋体"/>
                      <w:szCs w:val="21"/>
                    </w:rPr>
                    <w:t>备注：</w:t>
                  </w:r>
                </w:p>
              </w:tc>
            </w:tr>
            <w:tr>
              <w:tblPrEx>
                <w:tblLayout w:type="fixed"/>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ascii="宋体" w:hAnsi="宋体" w:cs="宋体"/>
                      <w:szCs w:val="21"/>
                    </w:rPr>
                  </w:pPr>
                  <w:r>
                    <w:rPr>
                      <w:rFonts w:hint="eastAsia" w:ascii="宋体" w:hAnsi="宋体" w:cs="宋体"/>
                      <w:szCs w:val="21"/>
                    </w:rPr>
                    <w:t>经办及审批</w:t>
                  </w:r>
                </w:p>
              </w:tc>
              <w:tc>
                <w:tcPr>
                  <w:tcW w:w="3010" w:type="dxa"/>
                  <w:gridSpan w:val="2"/>
                  <w:tcBorders>
                    <w:top w:val="single" w:color="auto" w:sz="4" w:space="0"/>
                    <w:left w:val="nil"/>
                    <w:bottom w:val="single" w:color="auto" w:sz="4" w:space="0"/>
                    <w:right w:val="single" w:color="000000" w:sz="4" w:space="0"/>
                  </w:tcBorders>
                  <w:vAlign w:val="center"/>
                </w:tcPr>
                <w:p>
                  <w:pPr>
                    <w:rPr>
                      <w:rFonts w:ascii="宋体" w:hAnsi="宋体" w:cs="宋体"/>
                      <w:szCs w:val="21"/>
                    </w:rPr>
                  </w:pPr>
                  <w:r>
                    <w:rPr>
                      <w:rFonts w:hint="eastAsia" w:ascii="宋体" w:hAnsi="宋体" w:cs="宋体"/>
                      <w:szCs w:val="21"/>
                    </w:rPr>
                    <w:t>申请人：</w:t>
                  </w:r>
                </w:p>
              </w:tc>
              <w:tc>
                <w:tcPr>
                  <w:tcW w:w="4909" w:type="dxa"/>
                  <w:gridSpan w:val="3"/>
                  <w:tcBorders>
                    <w:top w:val="single" w:color="auto" w:sz="4" w:space="0"/>
                    <w:left w:val="nil"/>
                    <w:bottom w:val="single" w:color="auto" w:sz="4" w:space="0"/>
                    <w:right w:val="single" w:color="000000" w:sz="4" w:space="0"/>
                  </w:tcBorders>
                  <w:vAlign w:val="center"/>
                </w:tcPr>
                <w:p>
                  <w:pPr>
                    <w:rPr>
                      <w:rFonts w:ascii="宋体" w:hAnsi="宋体" w:cs="宋体"/>
                      <w:szCs w:val="21"/>
                    </w:rPr>
                  </w:pPr>
                  <w:r>
                    <w:rPr>
                      <w:rFonts w:hint="eastAsia" w:ascii="宋体" w:hAnsi="宋体" w:cs="宋体"/>
                      <w:szCs w:val="21"/>
                    </w:rPr>
                    <w:t>采购部门负责人：</w:t>
                  </w:r>
                </w:p>
              </w:tc>
            </w:tr>
            <w:tr>
              <w:tblPrEx>
                <w:tblLayout w:type="fixed"/>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ascii="宋体" w:hAnsi="宋体" w:cs="宋体"/>
                      <w:szCs w:val="21"/>
                    </w:rPr>
                  </w:pPr>
                  <w:r>
                    <w:rPr>
                      <w:rFonts w:hint="eastAsia" w:ascii="宋体" w:hAnsi="宋体" w:cs="宋体"/>
                      <w:szCs w:val="21"/>
                    </w:rPr>
                    <w:t>合同管理人员审核</w:t>
                  </w:r>
                </w:p>
              </w:tc>
              <w:tc>
                <w:tcPr>
                  <w:tcW w:w="3010" w:type="dxa"/>
                  <w:gridSpan w:val="2"/>
                  <w:tcBorders>
                    <w:top w:val="single" w:color="auto" w:sz="4" w:space="0"/>
                    <w:left w:val="nil"/>
                    <w:bottom w:val="single" w:color="auto" w:sz="4" w:space="0"/>
                    <w:right w:val="single" w:color="000000" w:sz="4" w:space="0"/>
                  </w:tcBorders>
                  <w:vAlign w:val="center"/>
                </w:tcPr>
                <w:p>
                  <w:pPr>
                    <w:rPr>
                      <w:rFonts w:ascii="宋体" w:hAnsi="宋体" w:cs="宋体"/>
                      <w:szCs w:val="21"/>
                    </w:rPr>
                  </w:pPr>
                </w:p>
              </w:tc>
              <w:tc>
                <w:tcPr>
                  <w:tcW w:w="4909" w:type="dxa"/>
                  <w:gridSpan w:val="3"/>
                  <w:tcBorders>
                    <w:top w:val="single" w:color="auto" w:sz="4" w:space="0"/>
                    <w:left w:val="nil"/>
                    <w:bottom w:val="single" w:color="auto" w:sz="4" w:space="0"/>
                    <w:right w:val="single" w:color="000000"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ascii="宋体" w:hAnsi="宋体" w:cs="宋体"/>
                      <w:szCs w:val="21"/>
                    </w:rPr>
                  </w:pPr>
                  <w:r>
                    <w:rPr>
                      <w:rFonts w:hint="eastAsia" w:ascii="宋体" w:hAnsi="宋体" w:cs="宋体"/>
                      <w:szCs w:val="21"/>
                    </w:rPr>
                    <w:t>财务部门审核</w:t>
                  </w:r>
                </w:p>
              </w:tc>
              <w:tc>
                <w:tcPr>
                  <w:tcW w:w="3010" w:type="dxa"/>
                  <w:gridSpan w:val="2"/>
                  <w:tcBorders>
                    <w:top w:val="single" w:color="auto" w:sz="4" w:space="0"/>
                    <w:left w:val="nil"/>
                    <w:bottom w:val="single" w:color="auto" w:sz="4" w:space="0"/>
                    <w:right w:val="single" w:color="000000" w:sz="4" w:space="0"/>
                  </w:tcBorders>
                  <w:vAlign w:val="center"/>
                </w:tcPr>
                <w:p>
                  <w:pPr>
                    <w:rPr>
                      <w:rFonts w:ascii="宋体" w:hAnsi="宋体" w:cs="宋体"/>
                      <w:szCs w:val="21"/>
                    </w:rPr>
                  </w:pPr>
                </w:p>
              </w:tc>
              <w:tc>
                <w:tcPr>
                  <w:tcW w:w="4909" w:type="dxa"/>
                  <w:gridSpan w:val="3"/>
                  <w:tcBorders>
                    <w:top w:val="single" w:color="auto" w:sz="4" w:space="0"/>
                    <w:left w:val="nil"/>
                    <w:bottom w:val="single" w:color="auto" w:sz="4" w:space="0"/>
                    <w:right w:val="single" w:color="000000" w:sz="4" w:space="0"/>
                  </w:tcBorders>
                  <w:vAlign w:val="center"/>
                </w:tcPr>
                <w:p>
                  <w:pPr>
                    <w:rPr>
                      <w:rFonts w:ascii="宋体" w:hAnsi="宋体" w:cs="宋体"/>
                      <w:szCs w:val="21"/>
                    </w:rPr>
                  </w:pPr>
                </w:p>
              </w:tc>
            </w:tr>
            <w:tr>
              <w:tblPrEx>
                <w:tblLayout w:type="fixed"/>
                <w:tblCellMar>
                  <w:top w:w="0" w:type="dxa"/>
                  <w:left w:w="108" w:type="dxa"/>
                  <w:bottom w:w="0" w:type="dxa"/>
                  <w:right w:w="108" w:type="dxa"/>
                </w:tblCellMar>
              </w:tblPrEx>
              <w:trPr>
                <w:trHeight w:val="405" w:hRule="atLeast"/>
              </w:trPr>
              <w:tc>
                <w:tcPr>
                  <w:tcW w:w="8902" w:type="dxa"/>
                  <w:gridSpan w:val="6"/>
                  <w:tcBorders>
                    <w:top w:val="nil"/>
                    <w:left w:val="nil"/>
                    <w:bottom w:val="nil"/>
                    <w:right w:val="nil"/>
                  </w:tcBorders>
                  <w:vAlign w:val="center"/>
                </w:tcPr>
                <w:p>
                  <w:pPr>
                    <w:jc w:val="center"/>
                    <w:rPr>
                      <w:rFonts w:ascii="宋体" w:hAnsi="宋体" w:cs="宋体"/>
                      <w:szCs w:val="21"/>
                    </w:rPr>
                  </w:pPr>
                </w:p>
              </w:tc>
            </w:tr>
          </w:tbl>
          <w:p>
            <w:pPr>
              <w:jc w:val="center"/>
              <w:rPr>
                <w:rFonts w:ascii="宋体" w:hAnsi="宋体" w:cs="宋体"/>
                <w:b/>
                <w:bCs/>
                <w:sz w:val="32"/>
                <w:szCs w:val="32"/>
              </w:rPr>
            </w:pPr>
          </w:p>
        </w:tc>
      </w:tr>
    </w:tbl>
    <w:p>
      <w:pPr>
        <w:spacing w:line="360" w:lineRule="auto"/>
        <w:rPr>
          <w:rFonts w:ascii="宋体" w:hAnsi="宋体"/>
          <w:szCs w:val="21"/>
        </w:rPr>
        <w:sectPr>
          <w:pgSz w:w="11906" w:h="16838"/>
          <w:pgMar w:top="1440" w:right="1134" w:bottom="1440" w:left="1406" w:header="851" w:footer="992" w:gutter="0"/>
          <w:cols w:space="720" w:num="1"/>
          <w:docGrid w:linePitch="312" w:charSpace="0"/>
        </w:sectPr>
      </w:pPr>
    </w:p>
    <w:p>
      <w:pPr>
        <w:spacing w:line="360" w:lineRule="auto"/>
        <w:ind w:firstLine="116" w:firstLineChars="48"/>
        <w:rPr>
          <w:rFonts w:ascii="宋体" w:hAnsi="宋体"/>
          <w:b/>
          <w:sz w:val="24"/>
        </w:rPr>
      </w:pPr>
      <w:r>
        <w:rPr>
          <w:rFonts w:hint="eastAsia" w:ascii="宋体" w:hAnsi="宋体"/>
          <w:b/>
          <w:sz w:val="24"/>
        </w:rPr>
        <w:t>2.3.2以投标担保函的形式提交的投标保证金</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政府采购投标担保函 （项目用）</w:t>
      </w:r>
    </w:p>
    <w:p>
      <w:pPr>
        <w:ind w:firstLine="6720" w:firstLineChars="3200"/>
        <w:rPr>
          <w:rFonts w:ascii="宋体" w:hAnsi="宋体"/>
        </w:rPr>
      </w:pPr>
      <w:r>
        <w:rPr>
          <w:rFonts w:hint="eastAsia" w:ascii="宋体" w:hAnsi="宋体"/>
        </w:rPr>
        <w:t>编号：</w:t>
      </w:r>
    </w:p>
    <w:p>
      <w:pPr>
        <w:spacing w:line="360" w:lineRule="auto"/>
        <w:rPr>
          <w:rFonts w:ascii="宋体" w:hAnsi="宋体"/>
        </w:rPr>
      </w:pPr>
    </w:p>
    <w:p>
      <w:pPr>
        <w:spacing w:line="360" w:lineRule="auto"/>
        <w:rPr>
          <w:rFonts w:ascii="宋体" w:hAnsi="宋体"/>
        </w:rPr>
      </w:pPr>
      <w:r>
        <w:rPr>
          <w:rFonts w:hint="eastAsia" w:ascii="宋体" w:hAnsi="宋体"/>
        </w:rPr>
        <w:t>（采购人或采购代理机构）：</w:t>
      </w:r>
    </w:p>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鉴于（以下简称“投标人”）拟参加编号为的</w:t>
      </w:r>
    </w:p>
    <w:p>
      <w:pPr>
        <w:spacing w:line="360" w:lineRule="auto"/>
        <w:rPr>
          <w:rFonts w:ascii="宋体" w:hAnsi="宋体"/>
        </w:rPr>
      </w:pPr>
      <w:r>
        <w:rPr>
          <w:rFonts w:hint="eastAsia" w:ascii="宋体" w:hAnsi="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ind w:firstLine="420" w:firstLineChars="200"/>
        <w:rPr>
          <w:rFonts w:ascii="宋体" w:hAnsi="宋体"/>
        </w:rPr>
      </w:pPr>
      <w:r>
        <w:rPr>
          <w:rFonts w:hint="eastAsia" w:ascii="宋体" w:hAnsi="宋体"/>
        </w:rPr>
        <w:t>一、保证责任的情形及保证金额</w:t>
      </w:r>
    </w:p>
    <w:p>
      <w:pPr>
        <w:spacing w:line="360" w:lineRule="auto"/>
        <w:ind w:firstLine="210" w:firstLineChars="100"/>
        <w:rPr>
          <w:rFonts w:ascii="宋体" w:hAnsi="宋体"/>
        </w:rPr>
      </w:pPr>
      <w:r>
        <w:rPr>
          <w:rFonts w:hint="eastAsia" w:ascii="宋体" w:hAnsi="宋体"/>
        </w:rPr>
        <w:t>（一）在投标人出现下列情形之一时，我方承担保证责任：</w:t>
      </w:r>
    </w:p>
    <w:p>
      <w:pPr>
        <w:spacing w:line="360" w:lineRule="auto"/>
        <w:ind w:firstLine="420" w:firstLineChars="200"/>
        <w:rPr>
          <w:rFonts w:ascii="宋体" w:hAnsi="宋体"/>
        </w:rPr>
      </w:pPr>
      <w:r>
        <w:rPr>
          <w:rFonts w:hint="eastAsia" w:ascii="宋体" w:hAnsi="宋体"/>
        </w:rPr>
        <w:t>1．中标后投标人无正当理由不与采购人或者采购代理机构签订《政府采购合同》；</w:t>
      </w:r>
    </w:p>
    <w:p>
      <w:pPr>
        <w:spacing w:line="360" w:lineRule="auto"/>
        <w:ind w:firstLine="420" w:firstLineChars="200"/>
        <w:rPr>
          <w:rFonts w:ascii="宋体" w:hAnsi="宋体"/>
        </w:rPr>
      </w:pPr>
      <w:r>
        <w:rPr>
          <w:rFonts w:hint="eastAsia" w:ascii="宋体" w:hAnsi="宋体"/>
        </w:rPr>
        <w:t>2．招标文件规定的投标人应当缴纳保证金的其他情形。</w:t>
      </w:r>
    </w:p>
    <w:p>
      <w:pPr>
        <w:spacing w:line="360" w:lineRule="auto"/>
        <w:ind w:firstLine="210" w:firstLineChars="100"/>
        <w:rPr>
          <w:rFonts w:ascii="宋体" w:hAnsi="宋体"/>
        </w:rPr>
      </w:pPr>
      <w:r>
        <w:rPr>
          <w:rFonts w:hint="eastAsia" w:ascii="宋体" w:hAnsi="宋体"/>
        </w:rPr>
        <w:t>（二）我方承担保证责任的最高金额为人民币元（大写），即本项目的投标保证金金额。</w:t>
      </w:r>
    </w:p>
    <w:p>
      <w:pPr>
        <w:spacing w:line="360" w:lineRule="auto"/>
        <w:ind w:firstLine="420" w:firstLineChars="200"/>
        <w:rPr>
          <w:rFonts w:ascii="宋体" w:hAnsi="宋体"/>
        </w:rPr>
      </w:pPr>
      <w:r>
        <w:rPr>
          <w:rFonts w:hint="eastAsia" w:ascii="宋体" w:hAnsi="宋体"/>
        </w:rPr>
        <w:t>二、保证的方式及保证期间</w:t>
      </w:r>
    </w:p>
    <w:p>
      <w:pPr>
        <w:spacing w:line="360" w:lineRule="auto"/>
        <w:ind w:firstLine="420" w:firstLineChars="200"/>
        <w:rPr>
          <w:rFonts w:ascii="宋体" w:hAnsi="宋体"/>
        </w:rPr>
      </w:pPr>
      <w:r>
        <w:rPr>
          <w:rFonts w:hint="eastAsia" w:ascii="宋体" w:hAnsi="宋体"/>
        </w:rPr>
        <w:t>我方保证的方式为：连带责任保证。</w:t>
      </w:r>
    </w:p>
    <w:p>
      <w:pPr>
        <w:spacing w:line="360" w:lineRule="auto"/>
        <w:ind w:firstLine="420" w:firstLineChars="200"/>
        <w:rPr>
          <w:rFonts w:ascii="宋体" w:hAnsi="宋体"/>
        </w:rPr>
      </w:pPr>
      <w:r>
        <w:rPr>
          <w:rFonts w:hint="eastAsia" w:ascii="宋体" w:hAnsi="宋体"/>
        </w:rPr>
        <w:t>我方的保证期间为：自本保函生效之日起个月止。</w:t>
      </w:r>
    </w:p>
    <w:p>
      <w:pPr>
        <w:spacing w:line="360" w:lineRule="auto"/>
        <w:ind w:firstLine="420" w:firstLineChars="200"/>
        <w:rPr>
          <w:rFonts w:ascii="宋体" w:hAnsi="宋体"/>
        </w:rPr>
      </w:pPr>
      <w:r>
        <w:rPr>
          <w:rFonts w:hint="eastAsia" w:ascii="宋体" w:hAnsi="宋体"/>
        </w:rPr>
        <w:t>三、承担保证责任的程序</w:t>
      </w:r>
    </w:p>
    <w:p>
      <w:pPr>
        <w:spacing w:line="360" w:lineRule="auto"/>
        <w:ind w:firstLine="420" w:firstLineChars="200"/>
        <w:rPr>
          <w:rFonts w:ascii="宋体" w:hAnsi="宋体"/>
        </w:rPr>
      </w:pPr>
      <w:r>
        <w:rPr>
          <w:rFonts w:hint="eastAsia" w:ascii="宋体" w:hAnsi="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firstLine="420" w:firstLineChars="200"/>
        <w:rPr>
          <w:rFonts w:ascii="宋体" w:hAnsi="宋体"/>
        </w:rPr>
      </w:pPr>
      <w:r>
        <w:rPr>
          <w:rFonts w:hint="eastAsia" w:ascii="宋体" w:hAnsi="宋体"/>
        </w:rPr>
        <w:t>2．我方在收到索赔通知及相关证明材料后，在</w:t>
      </w:r>
      <w:r>
        <w:rPr>
          <w:rFonts w:hint="eastAsia" w:ascii="宋体" w:hAnsi="宋体"/>
          <w:u w:val="single"/>
        </w:rPr>
        <w:t>　　　</w:t>
      </w:r>
      <w:r>
        <w:rPr>
          <w:rFonts w:hint="eastAsia" w:ascii="宋体" w:hAnsi="宋体"/>
        </w:rPr>
        <w:t>个工作日内进行审查，符合应承担保证责任情形的，我方应按照你方的要求代投标人向你方支付投标保证金。</w:t>
      </w:r>
    </w:p>
    <w:p>
      <w:pPr>
        <w:spacing w:line="360" w:lineRule="auto"/>
        <w:ind w:firstLine="420" w:firstLineChars="200"/>
        <w:rPr>
          <w:rFonts w:ascii="宋体" w:hAnsi="宋体"/>
        </w:rPr>
      </w:pPr>
      <w:r>
        <w:rPr>
          <w:rFonts w:hint="eastAsia" w:ascii="宋体" w:hAnsi="宋体"/>
        </w:rPr>
        <w:t>四、保证责任的终止</w:t>
      </w:r>
    </w:p>
    <w:p>
      <w:pPr>
        <w:spacing w:line="360" w:lineRule="auto"/>
        <w:ind w:firstLine="420" w:firstLineChars="200"/>
        <w:rPr>
          <w:rFonts w:ascii="宋体" w:hAnsi="宋体"/>
        </w:rPr>
      </w:pPr>
      <w:r>
        <w:rPr>
          <w:rFonts w:hint="eastAsia" w:ascii="宋体" w:hAnsi="宋体"/>
        </w:rPr>
        <w:t>1．保证期间届满你方未向我方书面主张保证责任的，自保证期间届满次日起，我方保证责任自动终止。</w:t>
      </w:r>
    </w:p>
    <w:p>
      <w:pPr>
        <w:spacing w:line="360" w:lineRule="auto"/>
        <w:ind w:firstLine="420" w:firstLineChars="200"/>
        <w:rPr>
          <w:rFonts w:ascii="宋体" w:hAnsi="宋体"/>
        </w:rPr>
      </w:pPr>
      <w:r>
        <w:rPr>
          <w:rFonts w:hint="eastAsia" w:ascii="宋体" w:hAnsi="宋体"/>
        </w:rPr>
        <w:t>2．我方按照本保函向你贵方履行了保证责任后，自我方向你贵方支付款项（支付款项从我方账户划出）之日起，保证责任终止。</w:t>
      </w:r>
    </w:p>
    <w:p>
      <w:pPr>
        <w:spacing w:line="360" w:lineRule="auto"/>
        <w:ind w:firstLine="420" w:firstLineChars="200"/>
        <w:rPr>
          <w:rFonts w:ascii="宋体" w:hAnsi="宋体"/>
        </w:rPr>
      </w:pPr>
      <w:r>
        <w:rPr>
          <w:rFonts w:hint="eastAsia" w:ascii="宋体" w:hAnsi="宋体"/>
        </w:rPr>
        <w:t>3．按照法律法规的规定或出现我方保证责任终止的其它情形的，我方在本保函项下的保证责任亦终止。</w:t>
      </w:r>
    </w:p>
    <w:p>
      <w:pPr>
        <w:spacing w:line="360" w:lineRule="auto"/>
        <w:ind w:firstLine="420" w:firstLineChars="200"/>
        <w:rPr>
          <w:rFonts w:ascii="宋体" w:hAnsi="宋体"/>
        </w:rPr>
      </w:pPr>
      <w:r>
        <w:rPr>
          <w:rFonts w:hint="eastAsia" w:ascii="宋体" w:hAnsi="宋体"/>
        </w:rPr>
        <w:t>五、免责条款</w:t>
      </w:r>
    </w:p>
    <w:p>
      <w:pPr>
        <w:spacing w:line="360" w:lineRule="auto"/>
        <w:ind w:firstLine="420" w:firstLineChars="200"/>
        <w:rPr>
          <w:rFonts w:ascii="宋体" w:hAnsi="宋体"/>
        </w:rPr>
      </w:pPr>
      <w:r>
        <w:rPr>
          <w:rFonts w:hint="eastAsia" w:ascii="宋体" w:hAnsi="宋体"/>
        </w:rPr>
        <w:t>1．依照法律规定或你方与投标人的另行约定，全部或者部分免除投标人投标保证金义务时，我方亦免除相应的保证责任。</w:t>
      </w:r>
    </w:p>
    <w:p>
      <w:pPr>
        <w:spacing w:line="360" w:lineRule="auto"/>
        <w:ind w:firstLine="420" w:firstLineChars="200"/>
        <w:rPr>
          <w:rFonts w:ascii="宋体" w:hAnsi="宋体"/>
        </w:rPr>
      </w:pPr>
      <w:r>
        <w:rPr>
          <w:rFonts w:hint="eastAsia" w:ascii="宋体" w:hAnsi="宋体"/>
        </w:rPr>
        <w:t>2．因你方原因致使投标人发生本保函第一条第（一）款约定情形的，我方不承担保证责任。</w:t>
      </w:r>
    </w:p>
    <w:p>
      <w:pPr>
        <w:spacing w:line="360" w:lineRule="auto"/>
        <w:ind w:firstLine="420" w:firstLineChars="200"/>
        <w:rPr>
          <w:rFonts w:ascii="宋体" w:hAnsi="宋体"/>
        </w:rPr>
      </w:pPr>
      <w:r>
        <w:rPr>
          <w:rFonts w:hint="eastAsia" w:ascii="宋体" w:hAnsi="宋体"/>
        </w:rPr>
        <w:t>3．因不可抗力造成投标人发生本保函第一条约定情形的，我方不承担保证责任。</w:t>
      </w:r>
    </w:p>
    <w:p>
      <w:pPr>
        <w:spacing w:line="360" w:lineRule="auto"/>
        <w:ind w:firstLine="420" w:firstLineChars="200"/>
        <w:rPr>
          <w:rFonts w:ascii="宋体" w:hAnsi="宋体"/>
        </w:rPr>
      </w:pPr>
      <w:r>
        <w:rPr>
          <w:rFonts w:hint="eastAsia" w:ascii="宋体" w:hAnsi="宋体"/>
        </w:rPr>
        <w:t>4．你方或其他有权机关对招标文件进行任何澄清或修改，加重我方保证责任的，我方对加重部分不承担保证责任，但该澄清或修改经我方事先书面同意的除外。</w:t>
      </w:r>
    </w:p>
    <w:p>
      <w:pPr>
        <w:spacing w:line="360" w:lineRule="auto"/>
        <w:ind w:firstLine="420" w:firstLineChars="200"/>
        <w:rPr>
          <w:rFonts w:ascii="宋体" w:hAnsi="宋体"/>
        </w:rPr>
      </w:pPr>
      <w:r>
        <w:rPr>
          <w:rFonts w:hint="eastAsia" w:ascii="宋体" w:hAnsi="宋体"/>
        </w:rPr>
        <w:t>六、争议的解决</w:t>
      </w:r>
    </w:p>
    <w:p>
      <w:pPr>
        <w:spacing w:line="360" w:lineRule="auto"/>
        <w:ind w:firstLine="420" w:firstLineChars="200"/>
        <w:rPr>
          <w:rFonts w:ascii="宋体" w:hAnsi="宋体"/>
        </w:rPr>
      </w:pPr>
      <w:r>
        <w:rPr>
          <w:rFonts w:hint="eastAsia" w:ascii="宋体" w:hAnsi="宋体"/>
        </w:rPr>
        <w:t>因本保函发生的纠纷，由你我双方协商解决，协商不成的，通过诉讼程序解决，诉讼管辖地法院为法院。</w:t>
      </w:r>
    </w:p>
    <w:p>
      <w:pPr>
        <w:spacing w:line="360" w:lineRule="auto"/>
        <w:ind w:firstLine="420" w:firstLineChars="200"/>
        <w:rPr>
          <w:rFonts w:ascii="宋体" w:hAnsi="宋体"/>
        </w:rPr>
      </w:pPr>
      <w:r>
        <w:rPr>
          <w:rFonts w:hint="eastAsia" w:ascii="宋体" w:hAnsi="宋体"/>
        </w:rPr>
        <w:t>七、保函的生效</w:t>
      </w:r>
    </w:p>
    <w:p>
      <w:pPr>
        <w:spacing w:line="360" w:lineRule="auto"/>
        <w:ind w:firstLine="420" w:firstLineChars="200"/>
        <w:rPr>
          <w:rFonts w:ascii="宋体" w:hAnsi="宋体"/>
        </w:rPr>
      </w:pPr>
      <w:r>
        <w:rPr>
          <w:rFonts w:hint="eastAsia" w:ascii="宋体" w:hAnsi="宋体"/>
        </w:rPr>
        <w:t>本保函自我方加盖公章之日起生效。</w:t>
      </w:r>
    </w:p>
    <w:p>
      <w:pPr>
        <w:spacing w:line="360" w:lineRule="auto"/>
        <w:rPr>
          <w:rFonts w:ascii="宋体" w:hAnsi="宋体"/>
        </w:rPr>
      </w:pPr>
    </w:p>
    <w:p>
      <w:pPr>
        <w:spacing w:line="360" w:lineRule="auto"/>
        <w:ind w:firstLine="5565" w:firstLineChars="2650"/>
        <w:rPr>
          <w:rFonts w:ascii="宋体" w:hAnsi="宋体"/>
        </w:rPr>
      </w:pPr>
      <w:r>
        <w:rPr>
          <w:rFonts w:hint="eastAsia" w:ascii="宋体" w:hAnsi="宋体"/>
        </w:rPr>
        <w:t>保证人：（公章）</w:t>
      </w:r>
    </w:p>
    <w:p>
      <w:pPr>
        <w:spacing w:line="360" w:lineRule="auto"/>
        <w:rPr>
          <w:rFonts w:ascii="宋体" w:hAnsi="宋体"/>
        </w:rPr>
      </w:pPr>
    </w:p>
    <w:p>
      <w:pPr>
        <w:spacing w:line="360" w:lineRule="auto"/>
        <w:ind w:firstLine="5565" w:firstLineChars="2650"/>
        <w:rPr>
          <w:rFonts w:ascii="宋体" w:hAnsi="宋体"/>
          <w:szCs w:val="21"/>
        </w:rPr>
      </w:pPr>
      <w:r>
        <w:rPr>
          <w:rFonts w:hint="eastAsia" w:ascii="宋体" w:hAnsi="宋体"/>
        </w:rPr>
        <w:t>年     月      日</w:t>
      </w:r>
    </w:p>
    <w:p>
      <w:pPr>
        <w:spacing w:line="360" w:lineRule="auto"/>
        <w:rPr>
          <w:rFonts w:ascii="宋体" w:hAnsi="宋体"/>
          <w:b/>
          <w:sz w:val="28"/>
          <w:szCs w:val="28"/>
        </w:rPr>
      </w:pPr>
      <w:r>
        <w:rPr>
          <w:rFonts w:ascii="宋体" w:hAnsi="宋体"/>
          <w:b/>
          <w:szCs w:val="21"/>
        </w:rPr>
        <w:br w:type="page"/>
      </w:r>
      <w:r>
        <w:rPr>
          <w:rFonts w:hint="eastAsia" w:ascii="宋体" w:hAnsi="宋体"/>
          <w:b/>
          <w:sz w:val="28"/>
          <w:szCs w:val="28"/>
        </w:rPr>
        <w:t>2．4关于资格的声明函</w:t>
      </w:r>
    </w:p>
    <w:p>
      <w:pPr>
        <w:spacing w:line="360" w:lineRule="auto"/>
        <w:rPr>
          <w:rFonts w:ascii="宋体" w:hAnsi="宋体"/>
          <w:szCs w:val="21"/>
        </w:rPr>
      </w:pPr>
    </w:p>
    <w:p>
      <w:pPr>
        <w:spacing w:line="360" w:lineRule="auto"/>
        <w:jc w:val="center"/>
        <w:rPr>
          <w:rFonts w:ascii="宋体" w:hAnsi="宋体"/>
          <w:szCs w:val="21"/>
        </w:rPr>
      </w:pPr>
      <w:r>
        <w:rPr>
          <w:rFonts w:hint="eastAsia" w:ascii="Arial" w:hAnsi="Arial"/>
          <w:b/>
          <w:sz w:val="32"/>
          <w:szCs w:val="32"/>
        </w:rPr>
        <w:t>资格声明</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w:t>
      </w:r>
      <w:r>
        <w:rPr>
          <w:rFonts w:hint="eastAsia" w:ascii="宋体"/>
          <w:b/>
          <w:szCs w:val="21"/>
        </w:rPr>
        <w:t>广州顺为招标代理有限公司</w:t>
      </w:r>
    </w:p>
    <w:p>
      <w:pPr>
        <w:spacing w:line="360" w:lineRule="auto"/>
        <w:ind w:firstLine="420" w:firstLineChars="200"/>
        <w:rPr>
          <w:rFonts w:ascii="宋体" w:hAnsi="宋体"/>
          <w:szCs w:val="21"/>
        </w:rPr>
      </w:pPr>
      <w:r>
        <w:rPr>
          <w:rFonts w:hint="eastAsia" w:ascii="宋体" w:hAnsi="宋体"/>
          <w:szCs w:val="21"/>
        </w:rPr>
        <w:t>关于贵方采购项目名称:____________采购项目编号：的投标邀请，本签字人愿意参加投标，提供招标文件中规定的货物及服务，并证明提交的下列文件和说明是准确的和真实的。</w:t>
      </w:r>
    </w:p>
    <w:p>
      <w:pPr>
        <w:spacing w:line="360" w:lineRule="auto"/>
        <w:ind w:firstLine="420" w:firstLineChars="200"/>
        <w:rPr>
          <w:rFonts w:ascii="宋体" w:hAnsi="宋体"/>
          <w:szCs w:val="21"/>
        </w:rPr>
      </w:pPr>
      <w:r>
        <w:rPr>
          <w:rFonts w:hint="eastAsia" w:ascii="宋体" w:hAnsi="宋体"/>
          <w:szCs w:val="21"/>
        </w:rPr>
        <w:t>（1）企业法人营业执照（或事业法人登记证）副本、税务登记证副本【或加载统一社会信用代码的营业执照副本】；</w:t>
      </w:r>
    </w:p>
    <w:p>
      <w:pPr>
        <w:spacing w:line="360" w:lineRule="auto"/>
        <w:ind w:firstLine="420" w:firstLineChars="200"/>
        <w:rPr>
          <w:rFonts w:ascii="宋体" w:hAnsi="宋体"/>
          <w:szCs w:val="21"/>
        </w:rPr>
      </w:pPr>
      <w:r>
        <w:rPr>
          <w:rFonts w:hint="eastAsia" w:ascii="宋体" w:hAnsi="宋体"/>
          <w:szCs w:val="21"/>
        </w:rPr>
        <w:t>（2）2015年财务报告；（新成立企业提供基本户开户行出具的资信证明）</w:t>
      </w:r>
    </w:p>
    <w:p>
      <w:pPr>
        <w:spacing w:line="360" w:lineRule="auto"/>
        <w:ind w:firstLine="420" w:firstLineChars="200"/>
        <w:rPr>
          <w:rFonts w:ascii="宋体" w:hAnsi="宋体"/>
          <w:szCs w:val="21"/>
        </w:rPr>
      </w:pPr>
      <w:r>
        <w:rPr>
          <w:rFonts w:hint="eastAsia" w:ascii="宋体" w:hAnsi="宋体"/>
          <w:szCs w:val="21"/>
        </w:rPr>
        <w:t>（3）近期依法缴纳税收相关材料；（提供投标截止日前六个月内任意一个月缴纳税收的凭据，依法免税的供应商应提供相关文件证明其依法免税）</w:t>
      </w:r>
    </w:p>
    <w:p>
      <w:pPr>
        <w:spacing w:line="360" w:lineRule="auto"/>
        <w:ind w:firstLine="420" w:firstLineChars="200"/>
        <w:rPr>
          <w:rFonts w:ascii="宋体" w:hAnsi="宋体"/>
          <w:szCs w:val="21"/>
        </w:rPr>
      </w:pPr>
      <w:r>
        <w:rPr>
          <w:rFonts w:hint="eastAsia" w:ascii="宋体" w:hAnsi="宋体"/>
          <w:szCs w:val="21"/>
        </w:rPr>
        <w:t>（4）近期依法缴纳社会保障资金的相关材料（提供投标截止日前六个月内任意一个月缴纳社会保险的凭据（专用收据或社会保险缴纳清单），依法不需要缴纳社会保障资金的供应商应提供相关文件证明其不需要缴纳社会保障资金）</w:t>
      </w:r>
    </w:p>
    <w:p>
      <w:pPr>
        <w:spacing w:line="360" w:lineRule="auto"/>
        <w:ind w:firstLine="420" w:firstLineChars="200"/>
        <w:rPr>
          <w:rFonts w:ascii="宋体" w:hAnsi="宋体"/>
          <w:szCs w:val="21"/>
          <w:lang w:val="zh-CN"/>
        </w:rPr>
      </w:pPr>
      <w:r>
        <w:rPr>
          <w:rFonts w:hint="eastAsia" w:ascii="宋体" w:hAnsi="宋体"/>
          <w:szCs w:val="21"/>
        </w:rPr>
        <w:t>（5）参加政府采购活动前三年内在经营活动中没有重大违法记录的书面声明、符合法律行政法规规定的其他条件的书面声明；（格式可参考附件1“诚信投标声明”）</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（相关证明文件附后）</w:t>
      </w:r>
    </w:p>
    <w:p>
      <w:pPr>
        <w:spacing w:line="360" w:lineRule="auto"/>
        <w:ind w:firstLine="315" w:firstLineChars="15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firstLine="210" w:firstLineChars="100"/>
        <w:rPr>
          <w:rFonts w:ascii="宋体" w:hAnsi="宋体"/>
          <w:szCs w:val="21"/>
        </w:rPr>
      </w:pPr>
      <w:r>
        <w:rPr>
          <w:rFonts w:hint="eastAsia" w:ascii="宋体" w:hAnsi="宋体"/>
          <w:szCs w:val="21"/>
        </w:rPr>
        <w:t>投标人法定代表人（或法定代表人授权代表）签字：</w:t>
      </w:r>
    </w:p>
    <w:p>
      <w:pPr>
        <w:adjustRightInd w:val="0"/>
        <w:snapToGrid w:val="0"/>
        <w:spacing w:line="360" w:lineRule="auto"/>
        <w:ind w:firstLine="210" w:firstLineChars="100"/>
        <w:rPr>
          <w:rFonts w:ascii="宋体" w:hAnsi="宋体"/>
          <w:szCs w:val="21"/>
          <w:u w:val="single"/>
        </w:rPr>
      </w:pPr>
      <w:r>
        <w:rPr>
          <w:rFonts w:hint="eastAsia" w:ascii="宋体" w:hAnsi="宋体"/>
          <w:szCs w:val="21"/>
        </w:rPr>
        <w:t>投标人名称（签章）：</w:t>
      </w:r>
    </w:p>
    <w:p>
      <w:pPr>
        <w:adjustRightInd w:val="0"/>
        <w:snapToGrid w:val="0"/>
        <w:spacing w:line="360" w:lineRule="auto"/>
        <w:ind w:firstLine="210" w:firstLineChars="100"/>
        <w:rPr>
          <w:rFonts w:ascii="宋体" w:hAnsi="宋体"/>
          <w:szCs w:val="21"/>
        </w:rPr>
      </w:pPr>
      <w:r>
        <w:rPr>
          <w:rFonts w:hint="eastAsia" w:ascii="宋体" w:hAnsi="宋体"/>
          <w:szCs w:val="21"/>
        </w:rPr>
        <w:t>日期：年 月 日</w:t>
      </w:r>
    </w:p>
    <w:p>
      <w:pPr>
        <w:spacing w:line="360" w:lineRule="auto"/>
        <w:rPr>
          <w:rFonts w:ascii="宋体" w:hAnsi="宋体"/>
          <w:szCs w:val="21"/>
        </w:rPr>
      </w:pPr>
    </w:p>
    <w:p>
      <w:pPr>
        <w:autoSpaceDE w:val="0"/>
        <w:autoSpaceDN w:val="0"/>
        <w:adjustRightInd w:val="0"/>
        <w:rPr>
          <w:rFonts w:ascii="宋体" w:hAnsi="宋体"/>
          <w:b/>
          <w:sz w:val="28"/>
          <w:szCs w:val="28"/>
        </w:rPr>
      </w:pPr>
      <w:r>
        <w:rPr>
          <w:rFonts w:ascii="宋体" w:hAnsi="宋体"/>
          <w:b/>
          <w:sz w:val="28"/>
          <w:szCs w:val="28"/>
        </w:rPr>
        <w:br w:type="page"/>
      </w:r>
      <w:r>
        <w:rPr>
          <w:rFonts w:hint="eastAsia" w:ascii="宋体" w:hAnsi="宋体"/>
          <w:b/>
          <w:sz w:val="28"/>
          <w:szCs w:val="28"/>
        </w:rPr>
        <w:t>附件1：</w:t>
      </w:r>
    </w:p>
    <w:p>
      <w:pPr>
        <w:autoSpaceDE w:val="0"/>
        <w:autoSpaceDN w:val="0"/>
        <w:adjustRightInd w:val="0"/>
        <w:rPr>
          <w:rFonts w:ascii="宋体" w:hAnsi="宋体"/>
        </w:rPr>
      </w:pPr>
    </w:p>
    <w:p>
      <w:pPr>
        <w:autoSpaceDE w:val="0"/>
        <w:autoSpaceDN w:val="0"/>
        <w:adjustRightInd w:val="0"/>
        <w:ind w:firstLine="482" w:firstLineChars="150"/>
        <w:jc w:val="center"/>
        <w:rPr>
          <w:rFonts w:ascii="宋体" w:hAnsi="宋体"/>
          <w:b/>
          <w:sz w:val="32"/>
          <w:szCs w:val="32"/>
        </w:rPr>
      </w:pPr>
      <w:r>
        <w:rPr>
          <w:rFonts w:ascii="宋体" w:hAnsi="宋体"/>
          <w:b/>
          <w:sz w:val="32"/>
          <w:szCs w:val="32"/>
        </w:rPr>
        <w:t>诚信投标</w:t>
      </w:r>
      <w:r>
        <w:rPr>
          <w:rFonts w:hint="eastAsia" w:ascii="宋体" w:hAnsi="宋体"/>
          <w:b/>
          <w:sz w:val="32"/>
          <w:szCs w:val="32"/>
        </w:rPr>
        <w:t>声明</w:t>
      </w:r>
    </w:p>
    <w:p>
      <w:pPr>
        <w:autoSpaceDE w:val="0"/>
        <w:autoSpaceDN w:val="0"/>
        <w:adjustRightInd w:val="0"/>
        <w:spacing w:line="360" w:lineRule="auto"/>
        <w:ind w:firstLine="315" w:firstLineChars="150"/>
        <w:rPr>
          <w:rFonts w:ascii="宋体" w:hAnsi="宋体"/>
        </w:rPr>
      </w:pPr>
    </w:p>
    <w:p>
      <w:pPr>
        <w:autoSpaceDE w:val="0"/>
        <w:autoSpaceDN w:val="0"/>
        <w:adjustRightInd w:val="0"/>
        <w:spacing w:line="360" w:lineRule="auto"/>
        <w:rPr>
          <w:rFonts w:ascii="宋体" w:hAnsi="宋体"/>
          <w:b/>
        </w:rPr>
      </w:pPr>
      <w:r>
        <w:rPr>
          <w:rFonts w:hint="eastAsia" w:ascii="宋体" w:hAnsi="宋体"/>
          <w:b/>
        </w:rPr>
        <w:t>广州顺为招标代理有限公司：</w:t>
      </w:r>
    </w:p>
    <w:p>
      <w:pPr>
        <w:autoSpaceDE w:val="0"/>
        <w:autoSpaceDN w:val="0"/>
        <w:adjustRightInd w:val="0"/>
        <w:spacing w:line="360" w:lineRule="auto"/>
        <w:ind w:firstLine="315" w:firstLineChars="150"/>
        <w:rPr>
          <w:rFonts w:ascii="宋体" w:hAnsi="宋体"/>
        </w:rPr>
      </w:pPr>
    </w:p>
    <w:p>
      <w:pPr>
        <w:autoSpaceDE w:val="0"/>
        <w:autoSpaceDN w:val="0"/>
        <w:adjustRightInd w:val="0"/>
        <w:spacing w:line="360" w:lineRule="auto"/>
        <w:ind w:firstLine="315" w:firstLineChars="150"/>
        <w:rPr>
          <w:rFonts w:ascii="宋体" w:hAnsi="宋体" w:cs="宋体"/>
          <w:szCs w:val="21"/>
        </w:rPr>
      </w:pPr>
      <w:r>
        <w:rPr>
          <w:rFonts w:hint="eastAsia" w:ascii="宋体" w:hAnsi="宋体" w:cs="宋体"/>
          <w:szCs w:val="21"/>
        </w:rPr>
        <w:t>关于贵公司发布的项目（招标编号：     ）的采购项目，我单位愿意参加投标并在此声明：</w:t>
      </w:r>
    </w:p>
    <w:p>
      <w:pPr>
        <w:autoSpaceDE w:val="0"/>
        <w:autoSpaceDN w:val="0"/>
        <w:adjustRightInd w:val="0"/>
        <w:spacing w:line="360" w:lineRule="auto"/>
        <w:ind w:left="420" w:hanging="420" w:hangingChars="200"/>
        <w:rPr>
          <w:rFonts w:ascii="宋体" w:hAnsi="宋体" w:cs="宋体"/>
          <w:szCs w:val="21"/>
        </w:rPr>
      </w:pPr>
      <w:r>
        <w:rPr>
          <w:rFonts w:hint="eastAsia" w:ascii="宋体" w:hAnsi="宋体" w:cs="宋体"/>
          <w:szCs w:val="21"/>
        </w:rPr>
        <w:t>一、我单位具备履行合同所必需的设备和专业技术能力；</w:t>
      </w:r>
    </w:p>
    <w:p>
      <w:pPr>
        <w:autoSpaceDE w:val="0"/>
        <w:autoSpaceDN w:val="0"/>
        <w:adjustRightInd w:val="0"/>
        <w:spacing w:line="360" w:lineRule="auto"/>
        <w:ind w:left="420" w:hanging="420" w:hangingChars="200"/>
        <w:rPr>
          <w:rFonts w:ascii="宋体" w:hAnsi="宋体" w:cs="宋体"/>
          <w:szCs w:val="21"/>
        </w:rPr>
      </w:pPr>
      <w:r>
        <w:rPr>
          <w:rFonts w:hint="eastAsia" w:ascii="宋体" w:hAnsi="宋体" w:cs="宋体"/>
          <w:szCs w:val="21"/>
        </w:rPr>
        <w:t>二、我单位</w:t>
      </w:r>
      <w:r>
        <w:rPr>
          <w:rFonts w:hint="eastAsia" w:ascii="宋体" w:hAnsi="宋体"/>
        </w:rPr>
        <w:t>符合</w:t>
      </w:r>
      <w:r>
        <w:rPr>
          <w:rFonts w:hint="eastAsia" w:ascii="宋体" w:hAnsi="宋体" w:cs="宋体"/>
          <w:szCs w:val="21"/>
        </w:rPr>
        <w:t>法律、行政法规规定的其他条件；</w:t>
      </w:r>
    </w:p>
    <w:p>
      <w:pPr>
        <w:autoSpaceDE w:val="0"/>
        <w:autoSpaceDN w:val="0"/>
        <w:adjustRightInd w:val="0"/>
        <w:spacing w:line="360" w:lineRule="auto"/>
        <w:ind w:left="420" w:hanging="420" w:hangingChars="200"/>
        <w:rPr>
          <w:rFonts w:ascii="宋体" w:hAnsi="宋体" w:cs="宋体"/>
          <w:szCs w:val="21"/>
        </w:rPr>
      </w:pPr>
      <w:r>
        <w:rPr>
          <w:rFonts w:hint="eastAsia" w:ascii="宋体" w:hAnsi="宋体" w:cs="宋体"/>
          <w:szCs w:val="21"/>
        </w:rPr>
        <w:t>三、我单位在参加本次政府采购活动前三年内，在经营活动中（公司或法人）无重大违法记录（因违法经营受到刑事处罚或者责令停产停业、吊销许可证或者执照、较大数额罚款等行政处罚），且未因涉嫌违法违纪被检察机关立案调查；</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我单位若有违反本声明内容的行为，被采购人、采购代理机构发现或被他人举报查实，将无条件接受政府采购监管部门作出的取消投标资格、中标资格、不良行为记录的处罚。对造成的损失，任何法律和经济责任完全由我方负责。</w:t>
      </w:r>
    </w:p>
    <w:p>
      <w:pPr>
        <w:autoSpaceDE w:val="0"/>
        <w:autoSpaceDN w:val="0"/>
        <w:adjustRightInd w:val="0"/>
        <w:spacing w:line="360" w:lineRule="auto"/>
        <w:ind w:firstLine="315" w:firstLineChars="150"/>
        <w:rPr>
          <w:rFonts w:ascii="宋体" w:hAnsi="宋体" w:cs="宋体"/>
          <w:szCs w:val="21"/>
        </w:rPr>
      </w:pPr>
    </w:p>
    <w:p>
      <w:pPr>
        <w:adjustRightInd w:val="0"/>
        <w:snapToGrid w:val="0"/>
        <w:spacing w:line="560" w:lineRule="exact"/>
        <w:ind w:firstLine="210" w:firstLineChars="100"/>
        <w:rPr>
          <w:rFonts w:ascii="宋体" w:hAnsi="宋体"/>
          <w:szCs w:val="21"/>
        </w:rPr>
      </w:pPr>
    </w:p>
    <w:p>
      <w:pPr>
        <w:adjustRightInd w:val="0"/>
        <w:snapToGrid w:val="0"/>
        <w:spacing w:line="560" w:lineRule="exact"/>
        <w:ind w:firstLine="210" w:firstLineChars="100"/>
        <w:rPr>
          <w:rFonts w:ascii="宋体" w:hAnsi="宋体"/>
          <w:szCs w:val="21"/>
        </w:rPr>
      </w:pPr>
      <w:r>
        <w:rPr>
          <w:rFonts w:hint="eastAsia" w:ascii="宋体" w:hAnsi="宋体"/>
          <w:szCs w:val="21"/>
        </w:rPr>
        <w:t>投标人法定代表人（或法定代表人授权代表）签字：</w:t>
      </w:r>
    </w:p>
    <w:p>
      <w:pPr>
        <w:adjustRightInd w:val="0"/>
        <w:snapToGrid w:val="0"/>
        <w:spacing w:line="560" w:lineRule="exact"/>
        <w:ind w:firstLine="210" w:firstLineChars="100"/>
        <w:rPr>
          <w:rFonts w:ascii="宋体" w:hAnsi="宋体"/>
          <w:szCs w:val="21"/>
          <w:u w:val="single"/>
        </w:rPr>
      </w:pPr>
      <w:r>
        <w:rPr>
          <w:rFonts w:hint="eastAsia" w:ascii="宋体" w:hAnsi="宋体"/>
          <w:szCs w:val="21"/>
        </w:rPr>
        <w:t>投标人名称（签章）：</w:t>
      </w:r>
    </w:p>
    <w:p>
      <w:pPr>
        <w:spacing w:line="480" w:lineRule="exact"/>
        <w:ind w:left="210" w:leftChars="100"/>
        <w:rPr>
          <w:rFonts w:ascii="宋体" w:hAnsi="宋体"/>
          <w:szCs w:val="21"/>
        </w:rPr>
      </w:pPr>
      <w:r>
        <w:rPr>
          <w:rFonts w:hint="eastAsia" w:ascii="宋体" w:hAnsi="宋体"/>
          <w:szCs w:val="21"/>
        </w:rPr>
        <w:t>日 期：年 月 日</w:t>
      </w:r>
    </w:p>
    <w:p>
      <w:pPr>
        <w:spacing w:line="360" w:lineRule="auto"/>
        <w:rPr>
          <w:rFonts w:ascii="宋体"/>
        </w:rPr>
      </w:pPr>
      <w:r>
        <w:rPr>
          <w:rFonts w:ascii="宋体" w:hAnsi="宋体"/>
          <w:szCs w:val="21"/>
        </w:rPr>
        <w:br w:type="page"/>
      </w:r>
      <w:r>
        <w:rPr>
          <w:rFonts w:hint="eastAsia" w:ascii="宋体" w:hAnsi="宋体"/>
          <w:b/>
          <w:sz w:val="28"/>
          <w:szCs w:val="28"/>
        </w:rPr>
        <w:t>附件2：</w:t>
      </w:r>
      <w:r>
        <w:rPr>
          <w:rFonts w:hint="eastAsia" w:ascii="宋体"/>
          <w:b/>
          <w:sz w:val="28"/>
          <w:szCs w:val="28"/>
        </w:rPr>
        <w:t>制</w:t>
      </w:r>
      <w:r>
        <w:rPr>
          <w:rFonts w:hint="eastAsia"/>
          <w:b/>
          <w:bCs/>
          <w:sz w:val="28"/>
          <w:szCs w:val="28"/>
        </w:rPr>
        <w:t>造商出具的授权函格式</w:t>
      </w:r>
      <w:r>
        <w:rPr>
          <w:rFonts w:hint="eastAsia" w:ascii="宋体" w:hAnsi="宋体"/>
          <w:b/>
          <w:sz w:val="28"/>
          <w:szCs w:val="28"/>
        </w:rPr>
        <w:t>（仅供参考）</w:t>
      </w:r>
    </w:p>
    <w:p>
      <w:pPr>
        <w:pStyle w:val="23"/>
        <w:spacing w:line="480" w:lineRule="exact"/>
        <w:jc w:val="center"/>
        <w:rPr>
          <w:b/>
          <w:bCs/>
          <w:sz w:val="32"/>
          <w:szCs w:val="32"/>
        </w:rPr>
      </w:pPr>
      <w:r>
        <w:rPr>
          <w:rFonts w:hint="eastAsia"/>
          <w:b/>
          <w:bCs/>
          <w:sz w:val="32"/>
          <w:szCs w:val="32"/>
        </w:rPr>
        <w:t>授 权 函</w:t>
      </w:r>
    </w:p>
    <w:p>
      <w:pPr>
        <w:pStyle w:val="23"/>
        <w:spacing w:line="480" w:lineRule="exact"/>
        <w:ind w:firstLine="420" w:firstLineChars="200"/>
      </w:pPr>
    </w:p>
    <w:p>
      <w:pPr>
        <w:pStyle w:val="23"/>
        <w:spacing w:line="360" w:lineRule="auto"/>
        <w:ind w:firstLine="420" w:firstLineChars="200"/>
        <w:rPr>
          <w:b/>
          <w:sz w:val="24"/>
        </w:rPr>
      </w:pPr>
      <w:r>
        <w:rPr>
          <w:rFonts w:hint="eastAsia"/>
        </w:rPr>
        <w:t>致</w:t>
      </w:r>
      <w:r>
        <w:rPr>
          <w:rFonts w:hint="eastAsia"/>
          <w:sz w:val="24"/>
        </w:rPr>
        <w:t>:</w:t>
      </w:r>
      <w:r>
        <w:rPr>
          <w:rFonts w:hint="eastAsia"/>
          <w:b/>
          <w:sz w:val="24"/>
        </w:rPr>
        <w:t>广州顺为招标代理有限公司</w:t>
      </w:r>
    </w:p>
    <w:p>
      <w:pPr>
        <w:spacing w:line="360" w:lineRule="auto"/>
        <w:ind w:firstLine="420" w:firstLineChars="200"/>
        <w:rPr>
          <w:rFonts w:ascii="宋体" w:hAnsi="宋体"/>
          <w:szCs w:val="21"/>
        </w:rPr>
      </w:pPr>
      <w:r>
        <w:rPr>
          <w:rFonts w:ascii="宋体" w:hAnsi="宋体"/>
          <w:szCs w:val="21"/>
        </w:rPr>
        <w:t>我方</w:t>
      </w:r>
      <w:r>
        <w:rPr>
          <w:rFonts w:ascii="宋体" w:hAnsi="宋体"/>
          <w:szCs w:val="21"/>
          <w:u w:val="single"/>
        </w:rPr>
        <w:t xml:space="preserve">    （制造商名称）  </w:t>
      </w:r>
      <w:r>
        <w:rPr>
          <w:rFonts w:ascii="宋体" w:hAnsi="宋体"/>
          <w:szCs w:val="21"/>
        </w:rPr>
        <w:t>是依法成立、有效存续并以制造</w:t>
      </w:r>
      <w:r>
        <w:rPr>
          <w:rFonts w:hint="eastAsia" w:ascii="宋体" w:hAnsi="宋体"/>
          <w:szCs w:val="21"/>
          <w:u w:val="single"/>
        </w:rPr>
        <w:t xml:space="preserve">   </w:t>
      </w:r>
      <w:r>
        <w:rPr>
          <w:rFonts w:ascii="宋体" w:hAnsi="宋体"/>
          <w:szCs w:val="21"/>
          <w:u w:val="single"/>
        </w:rPr>
        <w:t>（产品名称）</w:t>
      </w:r>
      <w:r>
        <w:rPr>
          <w:rFonts w:hint="eastAsia" w:ascii="宋体" w:hAnsi="宋体"/>
          <w:szCs w:val="21"/>
          <w:u w:val="single"/>
        </w:rPr>
        <w:t xml:space="preserve">   </w:t>
      </w:r>
      <w:r>
        <w:rPr>
          <w:rFonts w:ascii="宋体" w:hAnsi="宋体"/>
          <w:szCs w:val="21"/>
        </w:rPr>
        <w:t>为主的企业法人 ，主要营业的地点设在</w:t>
      </w:r>
      <w:r>
        <w:rPr>
          <w:rFonts w:ascii="宋体" w:hAnsi="宋体"/>
          <w:szCs w:val="21"/>
          <w:u w:val="single"/>
        </w:rPr>
        <w:t xml:space="preserve">      （制造商地址）  </w:t>
      </w:r>
      <w:r>
        <w:rPr>
          <w:rFonts w:ascii="宋体" w:hAnsi="宋体"/>
          <w:szCs w:val="21"/>
        </w:rPr>
        <w:t>。兹授权</w:t>
      </w:r>
      <w:r>
        <w:rPr>
          <w:rFonts w:ascii="宋体" w:hAnsi="宋体"/>
          <w:szCs w:val="21"/>
          <w:u w:val="single"/>
        </w:rPr>
        <w:t xml:space="preserve">   （投标人名称）   </w:t>
      </w:r>
      <w:r>
        <w:rPr>
          <w:rFonts w:ascii="宋体" w:hAnsi="宋体"/>
          <w:szCs w:val="21"/>
        </w:rPr>
        <w:t>作为我方真正的合法代理人进行下列活动：</w:t>
      </w:r>
    </w:p>
    <w:p>
      <w:pPr>
        <w:spacing w:line="360" w:lineRule="auto"/>
        <w:rPr>
          <w:rFonts w:ascii="宋体" w:hAnsi="宋体"/>
          <w:szCs w:val="21"/>
        </w:rPr>
      </w:pPr>
      <w:r>
        <w:rPr>
          <w:rFonts w:ascii="宋体" w:hAnsi="宋体"/>
          <w:szCs w:val="21"/>
        </w:rPr>
        <w:t>1、代表我方办理贵方</w:t>
      </w:r>
      <w:r>
        <w:rPr>
          <w:rFonts w:hint="eastAsia" w:ascii="宋体" w:hAnsi="宋体"/>
          <w:szCs w:val="21"/>
        </w:rPr>
        <w:t>（</w:t>
      </w:r>
      <w:r>
        <w:rPr>
          <w:rFonts w:ascii="宋体" w:hAnsi="宋体"/>
          <w:szCs w:val="21"/>
        </w:rPr>
        <w:t>项目编号为</w:t>
      </w:r>
      <w:r>
        <w:rPr>
          <w:rFonts w:ascii="宋体" w:hAnsi="宋体"/>
          <w:szCs w:val="21"/>
          <w:u w:val="single"/>
        </w:rPr>
        <w:t xml:space="preserve">             </w:t>
      </w:r>
      <w:r>
        <w:rPr>
          <w:rFonts w:ascii="宋体" w:hAnsi="宋体"/>
          <w:szCs w:val="21"/>
        </w:rPr>
        <w:t xml:space="preserve">  、项目名称：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的招标文件要求提供的由我方制造的</w:t>
      </w:r>
      <w:r>
        <w:rPr>
          <w:rFonts w:ascii="宋体" w:hAnsi="宋体"/>
          <w:szCs w:val="21"/>
          <w:u w:val="single"/>
        </w:rPr>
        <w:t xml:space="preserve">    （投标标的名称）    </w:t>
      </w:r>
      <w:r>
        <w:rPr>
          <w:rFonts w:ascii="宋体" w:hAnsi="宋体"/>
          <w:szCs w:val="21"/>
        </w:rPr>
        <w:t>的有关事宜，并对我方具有约束力。</w:t>
      </w:r>
    </w:p>
    <w:p>
      <w:pPr>
        <w:spacing w:line="360" w:lineRule="auto"/>
        <w:rPr>
          <w:rFonts w:ascii="宋体" w:hAnsi="宋体"/>
          <w:szCs w:val="21"/>
        </w:rPr>
      </w:pPr>
      <w:r>
        <w:rPr>
          <w:rFonts w:ascii="宋体" w:hAnsi="宋体"/>
          <w:szCs w:val="21"/>
        </w:rPr>
        <w:t>2、作为制造商，我方保证以投标人合作者身份来约束自己，并对该投标共同和分别负责。</w:t>
      </w:r>
    </w:p>
    <w:p>
      <w:pPr>
        <w:spacing w:line="360" w:lineRule="auto"/>
        <w:rPr>
          <w:rFonts w:ascii="宋体" w:hAnsi="宋体"/>
          <w:szCs w:val="21"/>
        </w:rPr>
      </w:pPr>
      <w:r>
        <w:rPr>
          <w:rFonts w:ascii="宋体" w:hAnsi="宋体"/>
          <w:szCs w:val="21"/>
        </w:rPr>
        <w:t>3、我方兹授权</w:t>
      </w:r>
      <w:r>
        <w:rPr>
          <w:rFonts w:ascii="宋体" w:hAnsi="宋体"/>
          <w:szCs w:val="21"/>
          <w:u w:val="single"/>
        </w:rPr>
        <w:t xml:space="preserve">  （投标人名称）   </w:t>
      </w:r>
      <w:r>
        <w:rPr>
          <w:rFonts w:ascii="宋体" w:hAnsi="宋体"/>
          <w:szCs w:val="21"/>
        </w:rPr>
        <w:t>全权办理和履行此项目招标文件中规定的一切事宜。兹确认</w:t>
      </w:r>
      <w:r>
        <w:rPr>
          <w:rFonts w:ascii="宋体" w:hAnsi="宋体"/>
          <w:szCs w:val="21"/>
          <w:u w:val="single"/>
        </w:rPr>
        <w:t xml:space="preserve">  （投标人名称）    </w:t>
      </w:r>
      <w:r>
        <w:rPr>
          <w:rFonts w:ascii="宋体" w:hAnsi="宋体"/>
          <w:szCs w:val="21"/>
        </w:rPr>
        <w:t>及其正式授权代表依此办理一切合法事宜。</w:t>
      </w:r>
    </w:p>
    <w:p>
      <w:pPr>
        <w:spacing w:line="360" w:lineRule="auto"/>
        <w:rPr>
          <w:rFonts w:ascii="宋体" w:hAnsi="宋体"/>
          <w:szCs w:val="21"/>
        </w:rPr>
      </w:pPr>
      <w:r>
        <w:rPr>
          <w:rFonts w:ascii="宋体" w:hAnsi="宋体"/>
          <w:szCs w:val="21"/>
        </w:rPr>
        <w:t>4、授权有效期为本授权书签署生效之日起至该项目的采购合同履行完毕止，若投标人未中标，其有效期至该项目招投标活动结束时自动终止。</w:t>
      </w:r>
    </w:p>
    <w:p>
      <w:pPr>
        <w:spacing w:line="360" w:lineRule="auto"/>
        <w:rPr>
          <w:rFonts w:ascii="宋体" w:hAnsi="宋体"/>
          <w:szCs w:val="21"/>
        </w:rPr>
      </w:pPr>
      <w:r>
        <w:rPr>
          <w:rFonts w:ascii="宋体" w:hAnsi="宋体"/>
          <w:szCs w:val="21"/>
        </w:rPr>
        <w:t>5、我方于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日签署本文件，</w:t>
      </w:r>
      <w:r>
        <w:rPr>
          <w:rFonts w:ascii="宋体" w:hAnsi="宋体"/>
          <w:szCs w:val="21"/>
          <w:u w:val="single"/>
        </w:rPr>
        <w:t xml:space="preserve"> （投标人名称）</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日接受此文件。</w:t>
      </w:r>
    </w:p>
    <w:p>
      <w:pPr>
        <w:spacing w:line="360" w:lineRule="auto"/>
        <w:rPr>
          <w:rFonts w:ascii="宋体" w:hAnsi="宋体"/>
          <w:szCs w:val="21"/>
          <w:u w:val="single"/>
        </w:rPr>
      </w:pPr>
    </w:p>
    <w:p>
      <w:pPr>
        <w:spacing w:line="360" w:lineRule="auto"/>
        <w:rPr>
          <w:rFonts w:ascii="宋体" w:hAnsi="宋体"/>
          <w:szCs w:val="21"/>
          <w:u w:val="single"/>
        </w:rPr>
      </w:pPr>
      <w:r>
        <w:rPr>
          <w:rFonts w:ascii="宋体" w:hAnsi="宋体"/>
          <w:szCs w:val="21"/>
        </w:rPr>
        <w:t xml:space="preserve">授权制造厂商名称:  </w:t>
      </w:r>
      <w:r>
        <w:rPr>
          <w:rFonts w:ascii="宋体" w:hAnsi="宋体"/>
          <w:szCs w:val="21"/>
          <w:u w:val="single"/>
        </w:rPr>
        <w:t>（盖章）</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u w:val="single"/>
        </w:rPr>
      </w:pPr>
      <w:r>
        <w:rPr>
          <w:rFonts w:ascii="宋体" w:hAnsi="宋体"/>
          <w:szCs w:val="21"/>
        </w:rPr>
        <w:t>法定代表人（或授权代表）：</w:t>
      </w:r>
      <w:r>
        <w:rPr>
          <w:rFonts w:ascii="宋体" w:hAnsi="宋体"/>
          <w:szCs w:val="21"/>
          <w:u w:val="single"/>
        </w:rPr>
        <w:t>（签字）</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职务：</w:t>
      </w:r>
      <w:r>
        <w:rPr>
          <w:rFonts w:ascii="宋体" w:hAnsi="宋体"/>
          <w:szCs w:val="21"/>
          <w:u w:val="single"/>
        </w:rPr>
        <w:t xml:space="preserve">            </w:t>
      </w:r>
      <w:r>
        <w:rPr>
          <w:rFonts w:ascii="宋体" w:hAnsi="宋体"/>
          <w:szCs w:val="21"/>
        </w:rPr>
        <w:t xml:space="preserve"> </w:t>
      </w:r>
    </w:p>
    <w:p>
      <w:pPr>
        <w:spacing w:line="360" w:lineRule="auto"/>
        <w:rPr>
          <w:rFonts w:ascii="宋体" w:hAnsi="宋体"/>
          <w:szCs w:val="21"/>
        </w:rPr>
      </w:pPr>
      <w:r>
        <w:rPr>
          <w:rFonts w:ascii="宋体" w:hAnsi="宋体"/>
          <w:szCs w:val="21"/>
        </w:rPr>
        <w:t>部门：</w:t>
      </w:r>
      <w:r>
        <w:rPr>
          <w:rFonts w:ascii="宋体" w:hAnsi="宋体"/>
          <w:szCs w:val="21"/>
          <w:u w:val="single"/>
        </w:rPr>
        <w:t xml:space="preserve">            </w:t>
      </w:r>
    </w:p>
    <w:p>
      <w:pPr>
        <w:spacing w:line="360" w:lineRule="auto"/>
        <w:rPr>
          <w:rFonts w:ascii="宋体" w:hAnsi="宋体"/>
          <w:szCs w:val="21"/>
        </w:rPr>
      </w:pPr>
    </w:p>
    <w:p>
      <w:pPr>
        <w:spacing w:line="360" w:lineRule="auto"/>
        <w:rPr>
          <w:rFonts w:ascii="宋体" w:hAnsi="宋体"/>
          <w:szCs w:val="21"/>
          <w:u w:val="single"/>
        </w:rPr>
      </w:pPr>
      <w:r>
        <w:rPr>
          <w:rFonts w:ascii="宋体" w:hAnsi="宋体"/>
          <w:szCs w:val="21"/>
        </w:rPr>
        <w:t xml:space="preserve">投标人名称： </w:t>
      </w:r>
      <w:r>
        <w:rPr>
          <w:rFonts w:ascii="宋体" w:hAnsi="宋体"/>
          <w:szCs w:val="21"/>
          <w:u w:val="single"/>
        </w:rPr>
        <w:t xml:space="preserve"> （盖章）    </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法定代表人（或授权代表）：</w:t>
      </w:r>
      <w:r>
        <w:rPr>
          <w:rFonts w:ascii="宋体" w:hAnsi="宋体"/>
          <w:szCs w:val="21"/>
          <w:u w:val="single"/>
        </w:rPr>
        <w:t xml:space="preserve">（签字） </w:t>
      </w:r>
      <w:r>
        <w:rPr>
          <w:rFonts w:hint="eastAsia" w:ascii="宋体" w:hAnsi="宋体"/>
          <w:szCs w:val="21"/>
          <w:u w:val="single"/>
        </w:rPr>
        <w:t xml:space="preserve"> </w:t>
      </w:r>
      <w:r>
        <w:rPr>
          <w:rFonts w:ascii="宋体" w:hAnsi="宋体"/>
          <w:szCs w:val="21"/>
          <w:u w:val="single"/>
        </w:rPr>
        <w:t xml:space="preserve">  </w:t>
      </w:r>
    </w:p>
    <w:p>
      <w:pPr>
        <w:spacing w:line="360" w:lineRule="auto"/>
        <w:rPr>
          <w:rFonts w:ascii="宋体" w:hAnsi="宋体"/>
          <w:szCs w:val="21"/>
        </w:rPr>
      </w:pPr>
      <w:r>
        <w:rPr>
          <w:rFonts w:ascii="宋体" w:hAnsi="宋体"/>
          <w:szCs w:val="21"/>
        </w:rPr>
        <w:t>职务：</w:t>
      </w:r>
      <w:r>
        <w:rPr>
          <w:rFonts w:ascii="宋体" w:hAnsi="宋体"/>
          <w:szCs w:val="21"/>
          <w:u w:val="single"/>
        </w:rPr>
        <w:t xml:space="preserve">              </w:t>
      </w:r>
      <w:r>
        <w:rPr>
          <w:rFonts w:ascii="宋体" w:hAnsi="宋体"/>
          <w:szCs w:val="21"/>
        </w:rPr>
        <w:t xml:space="preserve"> </w:t>
      </w:r>
    </w:p>
    <w:p>
      <w:pPr>
        <w:spacing w:line="360" w:lineRule="auto"/>
        <w:rPr>
          <w:rFonts w:ascii="宋体" w:hAnsi="宋体"/>
          <w:szCs w:val="21"/>
        </w:rPr>
      </w:pPr>
      <w:r>
        <w:rPr>
          <w:rFonts w:ascii="宋体" w:hAnsi="宋体"/>
          <w:szCs w:val="21"/>
        </w:rPr>
        <w:t>部门：</w:t>
      </w:r>
      <w:r>
        <w:rPr>
          <w:rFonts w:ascii="宋体" w:hAnsi="宋体"/>
          <w:szCs w:val="21"/>
          <w:u w:val="single"/>
        </w:rPr>
        <w:t xml:space="preserve">              </w:t>
      </w:r>
      <w:r>
        <w:rPr>
          <w:rFonts w:ascii="宋体" w:hAnsi="宋体"/>
          <w:szCs w:val="21"/>
        </w:rPr>
        <w:t xml:space="preserve">                              </w:t>
      </w:r>
    </w:p>
    <w:p>
      <w:pPr>
        <w:spacing w:line="360" w:lineRule="auto"/>
        <w:ind w:firstLine="105" w:firstLineChars="50"/>
        <w:rPr>
          <w:rFonts w:ascii="宋体" w:hAnsi="宋体"/>
          <w:szCs w:val="21"/>
        </w:rPr>
      </w:pP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p>
    <w:p>
      <w:pPr>
        <w:pStyle w:val="23"/>
        <w:spacing w:line="480" w:lineRule="exact"/>
        <w:sectPr>
          <w:pgSz w:w="11906" w:h="16838"/>
          <w:pgMar w:top="1440" w:right="1134" w:bottom="1440" w:left="1406" w:header="851" w:footer="804" w:gutter="0"/>
          <w:cols w:space="720" w:num="1"/>
          <w:docGrid w:linePitch="312" w:charSpace="0"/>
        </w:sectPr>
      </w:pPr>
      <w:r>
        <w:rPr>
          <w:rFonts w:hint="eastAsia"/>
        </w:rPr>
        <w:t xml:space="preserve">  </w:t>
      </w:r>
    </w:p>
    <w:p>
      <w:pPr>
        <w:spacing w:line="360" w:lineRule="auto"/>
        <w:rPr>
          <w:rFonts w:ascii="宋体"/>
        </w:rPr>
      </w:pPr>
      <w:bookmarkStart w:id="25" w:name="_Toc278386420"/>
      <w:bookmarkStart w:id="26" w:name="_Toc289496783"/>
      <w:r>
        <w:rPr>
          <w:rFonts w:hint="eastAsia" w:ascii="宋体" w:hAnsi="宋体"/>
          <w:b/>
          <w:sz w:val="24"/>
        </w:rPr>
        <w:t>附件3：</w:t>
      </w:r>
      <w:bookmarkEnd w:id="25"/>
      <w:bookmarkEnd w:id="26"/>
      <w:r>
        <w:rPr>
          <w:rFonts w:hint="eastAsia" w:ascii="宋体" w:hAnsi="宋体"/>
          <w:b/>
          <w:sz w:val="24"/>
        </w:rPr>
        <w:t>制造商售后服务承诺函格式</w:t>
      </w:r>
      <w:r>
        <w:rPr>
          <w:rFonts w:hint="eastAsia" w:ascii="宋体" w:hAnsi="宋体"/>
          <w:b/>
          <w:sz w:val="28"/>
          <w:szCs w:val="28"/>
        </w:rPr>
        <w:t>（仅供参考）</w:t>
      </w:r>
    </w:p>
    <w:p>
      <w:pPr>
        <w:spacing w:line="360" w:lineRule="auto"/>
        <w:rPr>
          <w:rFonts w:ascii="宋体" w:hAnsi="宋体"/>
          <w:b/>
          <w:sz w:val="24"/>
        </w:rPr>
      </w:pPr>
    </w:p>
    <w:p>
      <w:pPr>
        <w:pStyle w:val="23"/>
        <w:spacing w:line="480" w:lineRule="exact"/>
        <w:jc w:val="center"/>
        <w:rPr>
          <w:b/>
          <w:bCs/>
          <w:sz w:val="32"/>
          <w:szCs w:val="32"/>
        </w:rPr>
      </w:pPr>
      <w:r>
        <w:rPr>
          <w:rFonts w:hint="eastAsia"/>
          <w:b/>
          <w:bCs/>
          <w:sz w:val="32"/>
          <w:szCs w:val="32"/>
        </w:rPr>
        <w:t>售后服务承诺函</w:t>
      </w:r>
    </w:p>
    <w:p>
      <w:pPr>
        <w:spacing w:line="360" w:lineRule="auto"/>
        <w:rPr>
          <w:rFonts w:ascii="宋体" w:hAnsi="宋体"/>
          <w:sz w:val="24"/>
        </w:rPr>
      </w:pPr>
    </w:p>
    <w:p>
      <w:pPr>
        <w:spacing w:line="360" w:lineRule="auto"/>
        <w:rPr>
          <w:rFonts w:hAnsi="宋体"/>
          <w:b/>
          <w:sz w:val="24"/>
        </w:rPr>
      </w:pPr>
      <w:r>
        <w:rPr>
          <w:rFonts w:hint="eastAsia" w:ascii="宋体" w:hAnsi="宋体"/>
          <w:b/>
          <w:sz w:val="24"/>
        </w:rPr>
        <w:t>致：</w:t>
      </w:r>
      <w:r>
        <w:rPr>
          <w:rFonts w:hint="eastAsia"/>
          <w:b/>
          <w:sz w:val="24"/>
        </w:rPr>
        <w:t>广州顺为招标代理有限公司</w:t>
      </w:r>
    </w:p>
    <w:p>
      <w:pPr>
        <w:spacing w:line="420" w:lineRule="auto"/>
        <w:ind w:firstLine="420" w:firstLineChars="200"/>
        <w:rPr>
          <w:rFonts w:ascii="宋体" w:hAnsi="宋体"/>
          <w:szCs w:val="21"/>
        </w:rPr>
      </w:pPr>
      <w:r>
        <w:rPr>
          <w:rFonts w:hint="eastAsia" w:ascii="宋体" w:hAnsi="宋体"/>
          <w:szCs w:val="21"/>
        </w:rPr>
        <w:t>我们作为主要营业地点设在</w:t>
      </w:r>
      <w:r>
        <w:rPr>
          <w:rFonts w:hint="eastAsia" w:ascii="宋体" w:hAnsi="宋体"/>
          <w:szCs w:val="21"/>
          <w:u w:val="single"/>
        </w:rPr>
        <w:t xml:space="preserve">               （制造商地址）</w:t>
      </w:r>
      <w:r>
        <w:rPr>
          <w:rFonts w:hint="eastAsia" w:ascii="宋体" w:hAnsi="宋体"/>
          <w:szCs w:val="21"/>
        </w:rPr>
        <w:t>的生产/制造</w:t>
      </w:r>
      <w:r>
        <w:rPr>
          <w:rFonts w:hint="eastAsia" w:ascii="宋体" w:hAnsi="宋体"/>
          <w:szCs w:val="21"/>
          <w:u w:val="single"/>
        </w:rPr>
        <w:t xml:space="preserve">       （设备名称）</w:t>
      </w:r>
      <w:r>
        <w:rPr>
          <w:rFonts w:hint="eastAsia" w:ascii="宋体" w:hAnsi="宋体"/>
          <w:szCs w:val="21"/>
        </w:rPr>
        <w:t>的</w:t>
      </w:r>
      <w:r>
        <w:rPr>
          <w:rFonts w:hint="eastAsia" w:ascii="宋体" w:hAnsi="宋体"/>
          <w:szCs w:val="21"/>
          <w:u w:val="single"/>
        </w:rPr>
        <w:t xml:space="preserve">     （制造商名称）     </w:t>
      </w:r>
      <w:r>
        <w:rPr>
          <w:rFonts w:hint="eastAsia" w:ascii="宋体" w:hAnsi="宋体"/>
          <w:szCs w:val="21"/>
        </w:rPr>
        <w:t>为</w:t>
      </w:r>
      <w:r>
        <w:rPr>
          <w:rFonts w:hint="eastAsia" w:ascii="宋体" w:hAnsi="宋体"/>
          <w:szCs w:val="21"/>
          <w:u w:val="single"/>
        </w:rPr>
        <w:t xml:space="preserve">     (设备名称)     </w:t>
      </w:r>
      <w:r>
        <w:rPr>
          <w:rFonts w:hint="eastAsia" w:ascii="宋体" w:hAnsi="宋体"/>
          <w:szCs w:val="21"/>
        </w:rPr>
        <w:t>中国地区维修服务中心。</w:t>
      </w:r>
    </w:p>
    <w:p>
      <w:pPr>
        <w:spacing w:line="360" w:lineRule="auto"/>
        <w:rPr>
          <w:rFonts w:ascii="宋体" w:hAnsi="宋体"/>
          <w:szCs w:val="21"/>
        </w:rPr>
      </w:pPr>
      <w:r>
        <w:rPr>
          <w:rFonts w:hint="eastAsia" w:ascii="宋体" w:hAnsi="宋体"/>
          <w:szCs w:val="21"/>
        </w:rPr>
        <w:t>在此以制造厂商的名义对贵方组织招标的</w:t>
      </w:r>
      <w:r>
        <w:rPr>
          <w:rFonts w:hint="eastAsia" w:ascii="宋体" w:hAnsi="宋体"/>
          <w:szCs w:val="21"/>
          <w:u w:val="single"/>
        </w:rPr>
        <w:t xml:space="preserve">  (  项目名称   ) (  项目编号  )   </w:t>
      </w:r>
      <w:r>
        <w:rPr>
          <w:rFonts w:hint="eastAsia" w:ascii="宋体" w:hAnsi="宋体"/>
          <w:szCs w:val="21"/>
        </w:rPr>
        <w:t>使用本公司生产的</w:t>
      </w:r>
      <w:r>
        <w:rPr>
          <w:rFonts w:hint="eastAsia" w:ascii="宋体" w:hAnsi="宋体"/>
          <w:szCs w:val="21"/>
          <w:u w:val="single"/>
        </w:rPr>
        <w:t xml:space="preserve">                (设备名称) </w:t>
      </w:r>
      <w:r>
        <w:rPr>
          <w:rFonts w:hint="eastAsia" w:ascii="宋体" w:hAnsi="宋体"/>
          <w:szCs w:val="21"/>
        </w:rPr>
        <w:t>，提供售后服务承诺保障。此售后服务承诺为：</w:t>
      </w:r>
    </w:p>
    <w:p>
      <w:pPr>
        <w:numPr>
          <w:ilvl w:val="0"/>
          <w:numId w:val="8"/>
        </w:numPr>
        <w:spacing w:line="420" w:lineRule="auto"/>
        <w:rPr>
          <w:rFonts w:ascii="宋体" w:hAnsi="宋体"/>
          <w:szCs w:val="21"/>
        </w:rPr>
      </w:pPr>
      <w:r>
        <w:rPr>
          <w:rFonts w:hint="eastAsia" w:ascii="宋体" w:hAnsi="宋体"/>
          <w:bCs/>
          <w:szCs w:val="21"/>
        </w:rPr>
        <w:t>提供</w:t>
      </w:r>
      <w:r>
        <w:rPr>
          <w:rFonts w:hint="eastAsia" w:ascii="宋体" w:hAnsi="宋体"/>
          <w:bCs/>
          <w:szCs w:val="21"/>
          <w:u w:val="single"/>
        </w:rPr>
        <w:t xml:space="preserve">    </w:t>
      </w:r>
      <w:r>
        <w:rPr>
          <w:rFonts w:hint="eastAsia" w:ascii="宋体" w:hAnsi="宋体"/>
          <w:bCs/>
          <w:szCs w:val="21"/>
        </w:rPr>
        <w:t>年免费售后服务（不得少于3年），……</w:t>
      </w:r>
    </w:p>
    <w:p>
      <w:pPr>
        <w:numPr>
          <w:ilvl w:val="0"/>
          <w:numId w:val="8"/>
        </w:numPr>
        <w:spacing w:line="420" w:lineRule="auto"/>
        <w:rPr>
          <w:rFonts w:ascii="宋体" w:hAnsi="宋体"/>
          <w:szCs w:val="21"/>
        </w:rPr>
      </w:pPr>
      <w:r>
        <w:rPr>
          <w:rFonts w:hint="eastAsia" w:ascii="宋体" w:hAnsi="宋体"/>
          <w:szCs w:val="21"/>
        </w:rPr>
        <w:t>……………………………………………………</w:t>
      </w:r>
    </w:p>
    <w:p>
      <w:pPr>
        <w:numPr>
          <w:ilvl w:val="0"/>
          <w:numId w:val="8"/>
        </w:numPr>
        <w:spacing w:line="420" w:lineRule="auto"/>
        <w:rPr>
          <w:rFonts w:ascii="宋体" w:hAnsi="宋体"/>
          <w:szCs w:val="21"/>
        </w:rPr>
      </w:pPr>
      <w:r>
        <w:rPr>
          <w:rFonts w:hint="eastAsia" w:ascii="宋体" w:hAnsi="宋体"/>
          <w:szCs w:val="21"/>
        </w:rPr>
        <w:t>……………………………………………………</w:t>
      </w:r>
    </w:p>
    <w:p>
      <w:pPr>
        <w:numPr>
          <w:ilvl w:val="0"/>
          <w:numId w:val="8"/>
        </w:numPr>
        <w:spacing w:line="420" w:lineRule="auto"/>
        <w:rPr>
          <w:rFonts w:ascii="宋体" w:hAnsi="宋体"/>
          <w:szCs w:val="21"/>
        </w:rPr>
      </w:pPr>
      <w:r>
        <w:rPr>
          <w:rFonts w:hint="eastAsia" w:ascii="宋体" w:hAnsi="宋体"/>
          <w:szCs w:val="21"/>
        </w:rPr>
        <w:t>……………………………………………………</w:t>
      </w:r>
    </w:p>
    <w:p>
      <w:pPr>
        <w:numPr>
          <w:ilvl w:val="0"/>
          <w:numId w:val="8"/>
        </w:numPr>
        <w:spacing w:line="420" w:lineRule="auto"/>
        <w:rPr>
          <w:rFonts w:ascii="宋体" w:hAnsi="宋体"/>
          <w:szCs w:val="21"/>
        </w:rPr>
      </w:pPr>
      <w:r>
        <w:rPr>
          <w:rFonts w:hint="eastAsia" w:ascii="宋体" w:hAnsi="宋体"/>
          <w:szCs w:val="21"/>
        </w:rPr>
        <w:t>……………………………………………………</w:t>
      </w:r>
    </w:p>
    <w:p>
      <w:pPr>
        <w:numPr>
          <w:ilvl w:val="0"/>
          <w:numId w:val="8"/>
        </w:numPr>
        <w:spacing w:line="420" w:lineRule="auto"/>
        <w:rPr>
          <w:rFonts w:ascii="宋体" w:hAnsi="宋体"/>
          <w:szCs w:val="21"/>
        </w:rPr>
      </w:pPr>
      <w:r>
        <w:rPr>
          <w:rFonts w:hint="eastAsia" w:ascii="宋体" w:hAnsi="宋体"/>
          <w:szCs w:val="21"/>
        </w:rPr>
        <w:t>……………………………………………………</w:t>
      </w:r>
    </w:p>
    <w:p>
      <w:pPr>
        <w:spacing w:line="420" w:lineRule="auto"/>
        <w:ind w:firstLine="420" w:firstLineChars="200"/>
        <w:rPr>
          <w:rFonts w:ascii="宋体" w:hAnsi="宋体"/>
          <w:bCs/>
          <w:szCs w:val="21"/>
        </w:rPr>
      </w:pPr>
      <w:r>
        <w:rPr>
          <w:rFonts w:hint="eastAsia" w:ascii="宋体" w:hAnsi="宋体"/>
          <w:bCs/>
          <w:szCs w:val="21"/>
        </w:rPr>
        <w:t>…………………………………………………………</w:t>
      </w:r>
    </w:p>
    <w:p>
      <w:pPr>
        <w:spacing w:line="420" w:lineRule="auto"/>
        <w:rPr>
          <w:rFonts w:ascii="宋体" w:hAnsi="宋体"/>
          <w:bCs/>
          <w:szCs w:val="21"/>
        </w:rPr>
      </w:pPr>
    </w:p>
    <w:p>
      <w:pPr>
        <w:spacing w:line="420" w:lineRule="auto"/>
        <w:rPr>
          <w:rFonts w:ascii="宋体" w:hAnsi="宋体"/>
          <w:bCs/>
          <w:szCs w:val="21"/>
        </w:rPr>
      </w:pPr>
    </w:p>
    <w:p>
      <w:pPr>
        <w:pStyle w:val="23"/>
        <w:spacing w:line="360" w:lineRule="auto"/>
        <w:ind w:firstLine="3685" w:firstLineChars="1755"/>
        <w:rPr>
          <w:rFonts w:hAnsi="宋体"/>
        </w:rPr>
      </w:pPr>
    </w:p>
    <w:p>
      <w:pPr>
        <w:pStyle w:val="23"/>
        <w:spacing w:line="360" w:lineRule="auto"/>
        <w:ind w:firstLine="3685" w:firstLineChars="1755"/>
        <w:rPr>
          <w:rFonts w:hAnsi="宋体"/>
          <w:u w:val="single"/>
        </w:rPr>
      </w:pPr>
      <w:r>
        <w:rPr>
          <w:rFonts w:hint="eastAsia" w:hAnsi="宋体"/>
        </w:rPr>
        <w:t>出具承诺书的制造商名称：</w:t>
      </w:r>
      <w:r>
        <w:rPr>
          <w:rFonts w:hint="eastAsia" w:hAnsi="宋体"/>
          <w:u w:val="single"/>
        </w:rPr>
        <w:t xml:space="preserve">（公章）       </w:t>
      </w:r>
    </w:p>
    <w:p>
      <w:pPr>
        <w:pStyle w:val="23"/>
        <w:spacing w:line="360" w:lineRule="auto"/>
        <w:ind w:firstLine="105" w:firstLineChars="50"/>
        <w:rPr>
          <w:rFonts w:hAnsi="宋体"/>
        </w:rPr>
      </w:pPr>
    </w:p>
    <w:p>
      <w:pPr>
        <w:pStyle w:val="23"/>
        <w:spacing w:line="360" w:lineRule="auto"/>
        <w:ind w:firstLine="3675" w:firstLineChars="1750"/>
        <w:rPr>
          <w:rFonts w:hAnsi="宋体"/>
          <w:u w:val="single"/>
        </w:rPr>
      </w:pPr>
      <w:r>
        <w:rPr>
          <w:rFonts w:hint="eastAsia" w:hAnsi="宋体"/>
        </w:rPr>
        <w:t>法定地址：</w:t>
      </w:r>
      <w:r>
        <w:rPr>
          <w:rFonts w:hint="eastAsia" w:hAnsi="宋体"/>
          <w:u w:val="single"/>
        </w:rPr>
        <w:t xml:space="preserve">                             </w:t>
      </w:r>
    </w:p>
    <w:p>
      <w:pPr>
        <w:pStyle w:val="23"/>
        <w:spacing w:line="360" w:lineRule="auto"/>
      </w:pPr>
    </w:p>
    <w:p>
      <w:pPr>
        <w:spacing w:line="360" w:lineRule="auto"/>
        <w:ind w:right="420" w:firstLine="3675" w:firstLineChars="175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pStyle w:val="23"/>
        <w:spacing w:line="480" w:lineRule="exact"/>
      </w:pPr>
    </w:p>
    <w:p>
      <w:pPr>
        <w:adjustRightInd w:val="0"/>
        <w:snapToGrid w:val="0"/>
        <w:spacing w:line="360" w:lineRule="auto"/>
        <w:ind w:firstLine="210" w:firstLineChars="100"/>
        <w:rPr>
          <w:rFonts w:ascii="宋体" w:hAnsi="宋体"/>
          <w:szCs w:val="21"/>
        </w:rPr>
      </w:pPr>
      <w:r>
        <w:rPr>
          <w:rFonts w:hint="eastAsia" w:ascii="宋体"/>
        </w:rPr>
        <w:t xml:space="preserve"> .            .</w:t>
      </w:r>
    </w:p>
    <w:p>
      <w:pPr>
        <w:tabs>
          <w:tab w:val="left" w:pos="540"/>
        </w:tabs>
        <w:spacing w:line="360" w:lineRule="auto"/>
        <w:jc w:val="both"/>
        <w:rPr>
          <w:rFonts w:ascii="宋体" w:hAnsi="宋体"/>
        </w:rPr>
      </w:pPr>
    </w:p>
    <w:p>
      <w:pPr>
        <w:spacing w:line="360" w:lineRule="auto"/>
        <w:rPr>
          <w:rFonts w:ascii="宋体" w:hAnsi="宋体"/>
          <w:b/>
          <w:sz w:val="32"/>
          <w:szCs w:val="32"/>
        </w:rPr>
      </w:pPr>
      <w:r>
        <w:rPr>
          <w:rFonts w:ascii="宋体" w:hAnsi="宋体"/>
          <w:sz w:val="24"/>
          <w:szCs w:val="24"/>
        </w:rPr>
        <w:br w:type="page"/>
      </w:r>
      <w:bookmarkStart w:id="27" w:name="_Toc202251076"/>
      <w:bookmarkStart w:id="28" w:name="_Toc202251701"/>
      <w:bookmarkStart w:id="29" w:name="_Toc202252035"/>
      <w:bookmarkStart w:id="30" w:name="_Toc202254106"/>
      <w:bookmarkStart w:id="31" w:name="_Toc202816997"/>
      <w:bookmarkStart w:id="32" w:name="_Toc202819879"/>
      <w:bookmarkStart w:id="33" w:name="_Toc202820352"/>
      <w:r>
        <w:rPr>
          <w:rFonts w:hint="eastAsia" w:ascii="宋体" w:hAnsi="宋体"/>
          <w:b/>
          <w:sz w:val="32"/>
          <w:szCs w:val="32"/>
        </w:rPr>
        <w:t>三、商务部分</w:t>
      </w:r>
      <w:bookmarkEnd w:id="27"/>
      <w:bookmarkEnd w:id="28"/>
      <w:bookmarkEnd w:id="29"/>
      <w:bookmarkEnd w:id="30"/>
      <w:bookmarkEnd w:id="31"/>
      <w:bookmarkEnd w:id="32"/>
      <w:bookmarkEnd w:id="33"/>
    </w:p>
    <w:p>
      <w:pPr>
        <w:spacing w:line="360" w:lineRule="auto"/>
        <w:rPr>
          <w:rFonts w:ascii="宋体" w:hAnsi="宋体"/>
          <w:b/>
          <w:sz w:val="32"/>
          <w:szCs w:val="32"/>
        </w:rPr>
      </w:pPr>
      <w:r>
        <w:rPr>
          <w:rFonts w:hint="eastAsia" w:ascii="宋体" w:hAnsi="宋体"/>
          <w:b/>
          <w:sz w:val="32"/>
          <w:szCs w:val="32"/>
        </w:rPr>
        <w:t>3.1</w:t>
      </w:r>
      <w:r>
        <w:rPr>
          <w:rFonts w:hint="eastAsia" w:ascii="宋体" w:hAnsi="宋体"/>
          <w:b/>
          <w:sz w:val="28"/>
          <w:szCs w:val="28"/>
        </w:rPr>
        <w:t>投标人综合概况</w:t>
      </w:r>
    </w:p>
    <w:p>
      <w:pPr>
        <w:spacing w:line="360" w:lineRule="auto"/>
        <w:rPr>
          <w:rFonts w:ascii="宋体" w:hAnsi="宋体"/>
          <w:b/>
          <w:sz w:val="24"/>
        </w:rPr>
      </w:pPr>
      <w:r>
        <w:rPr>
          <w:rFonts w:hint="eastAsia" w:ascii="宋体" w:hAnsi="宋体"/>
          <w:b/>
          <w:sz w:val="24"/>
        </w:rPr>
        <w:t>（一）投标人情况介绍表</w:t>
      </w:r>
    </w:p>
    <w:tbl>
      <w:tblPr>
        <w:tblStyle w:val="46"/>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40"/>
        <w:gridCol w:w="1460"/>
        <w:gridCol w:w="227"/>
        <w:gridCol w:w="1393"/>
        <w:gridCol w:w="256"/>
        <w:gridCol w:w="1004"/>
        <w:gridCol w:w="788"/>
        <w:gridCol w:w="292"/>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szCs w:val="21"/>
              </w:rPr>
            </w:pPr>
            <w:r>
              <w:rPr>
                <w:rFonts w:hint="eastAsia" w:ascii="宋体" w:hAnsi="宋体"/>
                <w:szCs w:val="21"/>
              </w:rPr>
              <w:t>单位名称</w:t>
            </w:r>
          </w:p>
        </w:tc>
        <w:tc>
          <w:tcPr>
            <w:tcW w:w="7740" w:type="dxa"/>
            <w:gridSpan w:val="9"/>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szCs w:val="21"/>
              </w:rPr>
            </w:pPr>
            <w:r>
              <w:rPr>
                <w:rFonts w:hint="eastAsia" w:ascii="宋体" w:hAnsi="宋体"/>
                <w:szCs w:val="21"/>
              </w:rPr>
              <w:t>地址</w:t>
            </w:r>
          </w:p>
        </w:tc>
        <w:tc>
          <w:tcPr>
            <w:tcW w:w="7740" w:type="dxa"/>
            <w:gridSpan w:val="9"/>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szCs w:val="21"/>
              </w:rPr>
            </w:pPr>
            <w:r>
              <w:rPr>
                <w:rFonts w:hint="eastAsia" w:ascii="宋体" w:hAnsi="宋体"/>
                <w:szCs w:val="21"/>
              </w:rPr>
              <w:t>主管部门</w:t>
            </w:r>
          </w:p>
        </w:tc>
        <w:tc>
          <w:tcPr>
            <w:tcW w:w="1240" w:type="dxa"/>
            <w:vAlign w:val="center"/>
          </w:tcPr>
          <w:p>
            <w:pPr>
              <w:spacing w:line="360" w:lineRule="auto"/>
              <w:rPr>
                <w:rFonts w:ascii="宋体" w:hAnsi="宋体"/>
                <w:szCs w:val="21"/>
              </w:rPr>
            </w:pPr>
          </w:p>
        </w:tc>
        <w:tc>
          <w:tcPr>
            <w:tcW w:w="1687" w:type="dxa"/>
            <w:gridSpan w:val="2"/>
            <w:vAlign w:val="center"/>
          </w:tcPr>
          <w:p>
            <w:pPr>
              <w:spacing w:line="360" w:lineRule="auto"/>
              <w:jc w:val="center"/>
              <w:rPr>
                <w:rFonts w:ascii="宋体" w:hAnsi="宋体"/>
                <w:szCs w:val="21"/>
              </w:rPr>
            </w:pPr>
            <w:r>
              <w:rPr>
                <w:rFonts w:hint="eastAsia" w:ascii="宋体" w:hAnsi="宋体"/>
                <w:szCs w:val="21"/>
              </w:rPr>
              <w:t>法人代表</w:t>
            </w:r>
          </w:p>
        </w:tc>
        <w:tc>
          <w:tcPr>
            <w:tcW w:w="1649" w:type="dxa"/>
            <w:gridSpan w:val="2"/>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r>
              <w:rPr>
                <w:rFonts w:hint="eastAsia" w:ascii="宋体" w:hAnsi="宋体"/>
                <w:szCs w:val="21"/>
              </w:rPr>
              <w:t>职务</w:t>
            </w:r>
          </w:p>
        </w:tc>
        <w:tc>
          <w:tcPr>
            <w:tcW w:w="1372"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szCs w:val="21"/>
              </w:rPr>
            </w:pPr>
            <w:r>
              <w:rPr>
                <w:rFonts w:hint="eastAsia" w:ascii="宋体" w:hAnsi="宋体"/>
                <w:szCs w:val="21"/>
              </w:rPr>
              <w:t>经济类型</w:t>
            </w:r>
          </w:p>
        </w:tc>
        <w:tc>
          <w:tcPr>
            <w:tcW w:w="1240" w:type="dxa"/>
            <w:vAlign w:val="center"/>
          </w:tcPr>
          <w:p>
            <w:pPr>
              <w:spacing w:line="360" w:lineRule="auto"/>
              <w:rPr>
                <w:rFonts w:ascii="宋体" w:hAnsi="宋体"/>
                <w:szCs w:val="21"/>
              </w:rPr>
            </w:pPr>
          </w:p>
        </w:tc>
        <w:tc>
          <w:tcPr>
            <w:tcW w:w="1687" w:type="dxa"/>
            <w:gridSpan w:val="2"/>
            <w:vAlign w:val="center"/>
          </w:tcPr>
          <w:p>
            <w:pPr>
              <w:spacing w:line="360" w:lineRule="auto"/>
              <w:jc w:val="center"/>
              <w:rPr>
                <w:rFonts w:ascii="宋体" w:hAnsi="宋体"/>
                <w:szCs w:val="21"/>
              </w:rPr>
            </w:pPr>
            <w:r>
              <w:rPr>
                <w:rFonts w:hint="eastAsia" w:ascii="宋体" w:hAnsi="宋体"/>
                <w:szCs w:val="21"/>
              </w:rPr>
              <w:t>授权代表</w:t>
            </w:r>
          </w:p>
        </w:tc>
        <w:tc>
          <w:tcPr>
            <w:tcW w:w="1649" w:type="dxa"/>
            <w:gridSpan w:val="2"/>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r>
              <w:rPr>
                <w:rFonts w:hint="eastAsia" w:ascii="宋体" w:hAnsi="宋体"/>
                <w:szCs w:val="21"/>
              </w:rPr>
              <w:t>职务</w:t>
            </w:r>
          </w:p>
        </w:tc>
        <w:tc>
          <w:tcPr>
            <w:tcW w:w="1372"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Align w:val="center"/>
          </w:tcPr>
          <w:p>
            <w:pPr>
              <w:spacing w:line="360" w:lineRule="auto"/>
              <w:jc w:val="center"/>
              <w:rPr>
                <w:rFonts w:ascii="宋体" w:hAnsi="宋体"/>
                <w:szCs w:val="21"/>
              </w:rPr>
            </w:pPr>
            <w:r>
              <w:rPr>
                <w:rFonts w:hint="eastAsia" w:ascii="宋体" w:hAnsi="宋体"/>
                <w:szCs w:val="21"/>
              </w:rPr>
              <w:t>邮编</w:t>
            </w:r>
          </w:p>
        </w:tc>
        <w:tc>
          <w:tcPr>
            <w:tcW w:w="1240" w:type="dxa"/>
            <w:vAlign w:val="center"/>
          </w:tcPr>
          <w:p>
            <w:pPr>
              <w:spacing w:line="360" w:lineRule="auto"/>
              <w:rPr>
                <w:rFonts w:ascii="宋体" w:hAnsi="宋体"/>
                <w:szCs w:val="21"/>
              </w:rPr>
            </w:pPr>
          </w:p>
        </w:tc>
        <w:tc>
          <w:tcPr>
            <w:tcW w:w="1687" w:type="dxa"/>
            <w:gridSpan w:val="2"/>
            <w:vAlign w:val="center"/>
          </w:tcPr>
          <w:p>
            <w:pPr>
              <w:spacing w:line="360" w:lineRule="auto"/>
              <w:jc w:val="center"/>
              <w:rPr>
                <w:rFonts w:ascii="宋体" w:hAnsi="宋体"/>
                <w:szCs w:val="21"/>
              </w:rPr>
            </w:pPr>
            <w:r>
              <w:rPr>
                <w:rFonts w:hint="eastAsia" w:ascii="宋体" w:hAnsi="宋体"/>
                <w:szCs w:val="21"/>
              </w:rPr>
              <w:t>电话</w:t>
            </w:r>
          </w:p>
        </w:tc>
        <w:tc>
          <w:tcPr>
            <w:tcW w:w="1649" w:type="dxa"/>
            <w:gridSpan w:val="2"/>
            <w:vAlign w:val="center"/>
          </w:tcPr>
          <w:p>
            <w:pPr>
              <w:spacing w:line="360" w:lineRule="auto"/>
              <w:jc w:val="center"/>
              <w:rPr>
                <w:rFonts w:ascii="宋体" w:hAnsi="宋体"/>
                <w:szCs w:val="21"/>
              </w:rPr>
            </w:pPr>
          </w:p>
        </w:tc>
        <w:tc>
          <w:tcPr>
            <w:tcW w:w="1792" w:type="dxa"/>
            <w:gridSpan w:val="2"/>
            <w:vAlign w:val="center"/>
          </w:tcPr>
          <w:p>
            <w:pPr>
              <w:spacing w:line="360" w:lineRule="auto"/>
              <w:jc w:val="center"/>
              <w:rPr>
                <w:rFonts w:ascii="宋体" w:hAnsi="宋体"/>
                <w:szCs w:val="21"/>
              </w:rPr>
            </w:pPr>
            <w:r>
              <w:rPr>
                <w:rFonts w:hint="eastAsia" w:ascii="宋体" w:hAnsi="宋体"/>
                <w:szCs w:val="21"/>
              </w:rPr>
              <w:t>传真</w:t>
            </w:r>
          </w:p>
        </w:tc>
        <w:tc>
          <w:tcPr>
            <w:tcW w:w="1372"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800" w:type="dxa"/>
            <w:vAlign w:val="center"/>
          </w:tcPr>
          <w:p>
            <w:pPr>
              <w:spacing w:line="360" w:lineRule="auto"/>
              <w:jc w:val="center"/>
              <w:rPr>
                <w:rFonts w:ascii="宋体" w:hAnsi="宋体"/>
                <w:szCs w:val="21"/>
              </w:rPr>
            </w:pPr>
            <w:r>
              <w:rPr>
                <w:rFonts w:hint="eastAsia" w:ascii="宋体" w:hAnsi="宋体"/>
                <w:szCs w:val="21"/>
              </w:rPr>
              <w:t>单位简介及机构设置</w:t>
            </w:r>
          </w:p>
        </w:tc>
        <w:tc>
          <w:tcPr>
            <w:tcW w:w="7740" w:type="dxa"/>
            <w:gridSpan w:val="9"/>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800" w:type="dxa"/>
            <w:vAlign w:val="center"/>
          </w:tcPr>
          <w:p>
            <w:pPr>
              <w:spacing w:line="360" w:lineRule="auto"/>
              <w:jc w:val="center"/>
              <w:rPr>
                <w:rFonts w:ascii="宋体" w:hAnsi="宋体"/>
                <w:szCs w:val="21"/>
              </w:rPr>
            </w:pPr>
            <w:r>
              <w:rPr>
                <w:rFonts w:hint="eastAsia" w:ascii="宋体" w:hAnsi="宋体"/>
                <w:szCs w:val="21"/>
              </w:rPr>
              <w:t>单位优势及特长</w:t>
            </w:r>
          </w:p>
        </w:tc>
        <w:tc>
          <w:tcPr>
            <w:tcW w:w="7740" w:type="dxa"/>
            <w:gridSpan w:val="9"/>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restart"/>
            <w:vAlign w:val="center"/>
          </w:tcPr>
          <w:p>
            <w:pPr>
              <w:spacing w:line="360" w:lineRule="auto"/>
              <w:jc w:val="center"/>
              <w:rPr>
                <w:rFonts w:ascii="宋体" w:hAnsi="宋体"/>
                <w:szCs w:val="21"/>
              </w:rPr>
            </w:pPr>
            <w:r>
              <w:rPr>
                <w:rFonts w:hint="eastAsia" w:ascii="宋体" w:hAnsi="宋体"/>
                <w:szCs w:val="21"/>
              </w:rPr>
              <w:t>单位概况</w:t>
            </w:r>
          </w:p>
        </w:tc>
        <w:tc>
          <w:tcPr>
            <w:tcW w:w="1240" w:type="dxa"/>
            <w:vAlign w:val="center"/>
          </w:tcPr>
          <w:p>
            <w:pPr>
              <w:spacing w:line="360" w:lineRule="auto"/>
              <w:jc w:val="center"/>
              <w:rPr>
                <w:rFonts w:ascii="宋体" w:hAnsi="宋体"/>
                <w:szCs w:val="21"/>
              </w:rPr>
            </w:pPr>
            <w:r>
              <w:rPr>
                <w:rFonts w:hint="eastAsia" w:ascii="宋体" w:hAnsi="宋体"/>
                <w:szCs w:val="21"/>
              </w:rPr>
              <w:t>注册资本</w:t>
            </w:r>
          </w:p>
        </w:tc>
        <w:tc>
          <w:tcPr>
            <w:tcW w:w="1460" w:type="dxa"/>
          </w:tcPr>
          <w:p>
            <w:pPr>
              <w:spacing w:line="360" w:lineRule="auto"/>
              <w:ind w:firstLine="735" w:firstLineChars="350"/>
              <w:rPr>
                <w:rFonts w:ascii="宋体" w:hAnsi="宋体"/>
                <w:szCs w:val="21"/>
              </w:rPr>
            </w:pPr>
            <w:r>
              <w:rPr>
                <w:rFonts w:hint="eastAsia" w:ascii="宋体" w:hAnsi="宋体"/>
                <w:szCs w:val="21"/>
              </w:rPr>
              <w:t>万元</w:t>
            </w:r>
          </w:p>
        </w:tc>
        <w:tc>
          <w:tcPr>
            <w:tcW w:w="1620" w:type="dxa"/>
            <w:gridSpan w:val="2"/>
            <w:vAlign w:val="center"/>
          </w:tcPr>
          <w:p>
            <w:pPr>
              <w:spacing w:line="360" w:lineRule="auto"/>
              <w:jc w:val="center"/>
              <w:rPr>
                <w:rFonts w:ascii="宋体" w:hAnsi="宋体"/>
                <w:szCs w:val="21"/>
              </w:rPr>
            </w:pPr>
            <w:r>
              <w:rPr>
                <w:rFonts w:hint="eastAsia" w:ascii="宋体" w:hAnsi="宋体"/>
                <w:szCs w:val="21"/>
              </w:rPr>
              <w:t>占地面积</w:t>
            </w:r>
          </w:p>
        </w:tc>
        <w:tc>
          <w:tcPr>
            <w:tcW w:w="3420" w:type="dxa"/>
            <w:gridSpan w:val="5"/>
          </w:tcPr>
          <w:p>
            <w:pPr>
              <w:spacing w:line="360" w:lineRule="auto"/>
              <w:ind w:firstLine="1890" w:firstLineChars="900"/>
              <w:rPr>
                <w:rFonts w:ascii="宋体" w:hAnsi="宋体"/>
                <w:szCs w:val="21"/>
              </w:rPr>
            </w:pPr>
            <w:r>
              <w:rPr>
                <w:rFonts w:hint="eastAsia" w:ascii="宋体" w:hAnsi="宋体"/>
                <w:szCs w:val="21"/>
              </w:rPr>
              <w:t>M</w:t>
            </w:r>
            <w:r>
              <w:rPr>
                <w:rFonts w:hint="eastAsia"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vAlign w:val="center"/>
          </w:tcPr>
          <w:p>
            <w:pPr>
              <w:spacing w:line="360" w:lineRule="auto"/>
              <w:jc w:val="center"/>
              <w:rPr>
                <w:rFonts w:ascii="宋体" w:hAnsi="宋体"/>
                <w:szCs w:val="21"/>
              </w:rPr>
            </w:pPr>
          </w:p>
        </w:tc>
        <w:tc>
          <w:tcPr>
            <w:tcW w:w="1240" w:type="dxa"/>
            <w:vAlign w:val="center"/>
          </w:tcPr>
          <w:p>
            <w:pPr>
              <w:spacing w:line="360" w:lineRule="auto"/>
              <w:jc w:val="center"/>
              <w:rPr>
                <w:rFonts w:ascii="宋体" w:hAnsi="宋体"/>
                <w:szCs w:val="21"/>
              </w:rPr>
            </w:pPr>
            <w:r>
              <w:rPr>
                <w:rFonts w:hint="eastAsia" w:ascii="宋体" w:hAnsi="宋体"/>
                <w:szCs w:val="21"/>
              </w:rPr>
              <w:t>职工总数</w:t>
            </w:r>
          </w:p>
        </w:tc>
        <w:tc>
          <w:tcPr>
            <w:tcW w:w="1460" w:type="dxa"/>
          </w:tcPr>
          <w:p>
            <w:pPr>
              <w:spacing w:line="360" w:lineRule="auto"/>
              <w:ind w:firstLine="945" w:firstLineChars="450"/>
              <w:rPr>
                <w:rFonts w:ascii="宋体" w:hAnsi="宋体"/>
                <w:szCs w:val="21"/>
              </w:rPr>
            </w:pPr>
            <w:r>
              <w:rPr>
                <w:rFonts w:hint="eastAsia" w:ascii="宋体" w:hAnsi="宋体"/>
                <w:szCs w:val="21"/>
              </w:rPr>
              <w:t>人</w:t>
            </w:r>
          </w:p>
        </w:tc>
        <w:tc>
          <w:tcPr>
            <w:tcW w:w="1620" w:type="dxa"/>
            <w:gridSpan w:val="2"/>
            <w:vAlign w:val="center"/>
          </w:tcPr>
          <w:p>
            <w:pPr>
              <w:spacing w:line="360" w:lineRule="auto"/>
              <w:jc w:val="center"/>
              <w:rPr>
                <w:rFonts w:ascii="宋体" w:hAnsi="宋体"/>
                <w:szCs w:val="21"/>
              </w:rPr>
            </w:pPr>
            <w:r>
              <w:rPr>
                <w:rFonts w:hint="eastAsia" w:ascii="宋体" w:hAnsi="宋体"/>
                <w:szCs w:val="21"/>
              </w:rPr>
              <w:t>建筑面积</w:t>
            </w:r>
          </w:p>
        </w:tc>
        <w:tc>
          <w:tcPr>
            <w:tcW w:w="3420" w:type="dxa"/>
            <w:gridSpan w:val="5"/>
          </w:tcPr>
          <w:p>
            <w:pPr>
              <w:spacing w:line="360" w:lineRule="auto"/>
              <w:ind w:firstLine="1890" w:firstLineChars="900"/>
              <w:rPr>
                <w:rFonts w:ascii="宋体" w:hAnsi="宋体"/>
                <w:szCs w:val="21"/>
              </w:rPr>
            </w:pPr>
            <w:r>
              <w:rPr>
                <w:rFonts w:hint="eastAsia" w:ascii="宋体" w:hAnsi="宋体"/>
                <w:szCs w:val="21"/>
              </w:rPr>
              <w:t>M</w:t>
            </w:r>
            <w:r>
              <w:rPr>
                <w:rFonts w:hint="eastAsia"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vAlign w:val="center"/>
          </w:tcPr>
          <w:p>
            <w:pPr>
              <w:spacing w:line="360" w:lineRule="auto"/>
              <w:jc w:val="center"/>
              <w:rPr>
                <w:rFonts w:ascii="宋体" w:hAnsi="宋体"/>
                <w:szCs w:val="21"/>
              </w:rPr>
            </w:pPr>
          </w:p>
        </w:tc>
        <w:tc>
          <w:tcPr>
            <w:tcW w:w="1240" w:type="dxa"/>
            <w:vMerge w:val="restart"/>
            <w:vAlign w:val="center"/>
          </w:tcPr>
          <w:p>
            <w:pPr>
              <w:spacing w:line="360" w:lineRule="auto"/>
              <w:jc w:val="center"/>
              <w:rPr>
                <w:rFonts w:ascii="宋体" w:hAnsi="宋体"/>
                <w:szCs w:val="21"/>
              </w:rPr>
            </w:pPr>
            <w:r>
              <w:rPr>
                <w:rFonts w:hint="eastAsia" w:ascii="宋体" w:hAnsi="宋体"/>
                <w:szCs w:val="21"/>
              </w:rPr>
              <w:t>资产情况</w:t>
            </w:r>
          </w:p>
        </w:tc>
        <w:tc>
          <w:tcPr>
            <w:tcW w:w="1460" w:type="dxa"/>
            <w:vAlign w:val="center"/>
          </w:tcPr>
          <w:p>
            <w:pPr>
              <w:spacing w:line="360" w:lineRule="auto"/>
              <w:jc w:val="center"/>
              <w:rPr>
                <w:rFonts w:ascii="宋体" w:hAnsi="宋体"/>
                <w:szCs w:val="21"/>
              </w:rPr>
            </w:pPr>
            <w:r>
              <w:rPr>
                <w:rFonts w:hint="eastAsia" w:ascii="宋体" w:hAnsi="宋体"/>
                <w:szCs w:val="21"/>
              </w:rPr>
              <w:t>净资产</w:t>
            </w:r>
          </w:p>
        </w:tc>
        <w:tc>
          <w:tcPr>
            <w:tcW w:w="1620" w:type="dxa"/>
            <w:gridSpan w:val="2"/>
            <w:vAlign w:val="center"/>
          </w:tcPr>
          <w:p>
            <w:pPr>
              <w:spacing w:line="360" w:lineRule="auto"/>
              <w:ind w:firstLine="945" w:firstLineChars="450"/>
              <w:rPr>
                <w:rFonts w:ascii="宋体" w:hAnsi="宋体"/>
                <w:szCs w:val="21"/>
              </w:rPr>
            </w:pPr>
            <w:r>
              <w:rPr>
                <w:rFonts w:hint="eastAsia" w:ascii="宋体" w:hAnsi="宋体"/>
                <w:szCs w:val="21"/>
              </w:rPr>
              <w:t>万元</w:t>
            </w:r>
          </w:p>
        </w:tc>
        <w:tc>
          <w:tcPr>
            <w:tcW w:w="3420" w:type="dxa"/>
            <w:gridSpan w:val="5"/>
          </w:tcPr>
          <w:p>
            <w:pPr>
              <w:spacing w:line="360" w:lineRule="auto"/>
              <w:rPr>
                <w:rFonts w:ascii="宋体" w:hAnsi="宋体"/>
                <w:szCs w:val="21"/>
              </w:rPr>
            </w:pPr>
            <w:r>
              <w:rPr>
                <w:rFonts w:hint="eastAsia" w:ascii="宋体" w:hAnsi="宋体"/>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continue"/>
            <w:vAlign w:val="center"/>
          </w:tcPr>
          <w:p>
            <w:pPr>
              <w:spacing w:line="360" w:lineRule="auto"/>
              <w:jc w:val="center"/>
              <w:rPr>
                <w:rFonts w:ascii="宋体" w:hAnsi="宋体"/>
                <w:szCs w:val="21"/>
              </w:rPr>
            </w:pPr>
          </w:p>
        </w:tc>
        <w:tc>
          <w:tcPr>
            <w:tcW w:w="1240" w:type="dxa"/>
            <w:vMerge w:val="continue"/>
            <w:vAlign w:val="center"/>
          </w:tcPr>
          <w:p>
            <w:pPr>
              <w:spacing w:line="360" w:lineRule="auto"/>
              <w:jc w:val="center"/>
              <w:rPr>
                <w:rFonts w:ascii="宋体" w:hAnsi="宋体"/>
                <w:szCs w:val="21"/>
              </w:rPr>
            </w:pPr>
          </w:p>
        </w:tc>
        <w:tc>
          <w:tcPr>
            <w:tcW w:w="1460" w:type="dxa"/>
            <w:vAlign w:val="center"/>
          </w:tcPr>
          <w:p>
            <w:pPr>
              <w:spacing w:line="360" w:lineRule="auto"/>
              <w:jc w:val="center"/>
              <w:rPr>
                <w:rFonts w:ascii="宋体" w:hAnsi="宋体"/>
                <w:szCs w:val="21"/>
              </w:rPr>
            </w:pPr>
            <w:r>
              <w:rPr>
                <w:rFonts w:hint="eastAsia" w:ascii="宋体" w:hAnsi="宋体"/>
                <w:szCs w:val="21"/>
              </w:rPr>
              <w:t>负债</w:t>
            </w:r>
          </w:p>
        </w:tc>
        <w:tc>
          <w:tcPr>
            <w:tcW w:w="1620" w:type="dxa"/>
            <w:gridSpan w:val="2"/>
            <w:vAlign w:val="center"/>
          </w:tcPr>
          <w:p>
            <w:pPr>
              <w:spacing w:line="360" w:lineRule="auto"/>
              <w:ind w:firstLine="945" w:firstLineChars="450"/>
              <w:rPr>
                <w:rFonts w:ascii="宋体" w:hAnsi="宋体"/>
                <w:szCs w:val="21"/>
              </w:rPr>
            </w:pPr>
            <w:r>
              <w:rPr>
                <w:rFonts w:hint="eastAsia" w:ascii="宋体" w:hAnsi="宋体"/>
                <w:szCs w:val="21"/>
              </w:rPr>
              <w:t>万元</w:t>
            </w:r>
          </w:p>
        </w:tc>
        <w:tc>
          <w:tcPr>
            <w:tcW w:w="3420" w:type="dxa"/>
            <w:gridSpan w:val="5"/>
          </w:tcPr>
          <w:p>
            <w:pPr>
              <w:spacing w:line="360" w:lineRule="auto"/>
              <w:rPr>
                <w:rFonts w:ascii="宋体" w:hAnsi="宋体"/>
                <w:szCs w:val="21"/>
              </w:rPr>
            </w:pPr>
            <w:r>
              <w:rPr>
                <w:rFonts w:hint="eastAsia" w:ascii="宋体" w:hAnsi="宋体"/>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00" w:type="dxa"/>
            <w:vMerge w:val="restart"/>
            <w:vAlign w:val="center"/>
          </w:tcPr>
          <w:p>
            <w:pPr>
              <w:spacing w:line="360" w:lineRule="auto"/>
              <w:jc w:val="center"/>
              <w:rPr>
                <w:rFonts w:ascii="宋体" w:hAnsi="宋体"/>
                <w:szCs w:val="21"/>
              </w:rPr>
            </w:pPr>
            <w:r>
              <w:rPr>
                <w:rFonts w:hint="eastAsia" w:ascii="宋体" w:hAnsi="宋体"/>
                <w:szCs w:val="21"/>
              </w:rPr>
              <w:t>财务状况</w:t>
            </w:r>
          </w:p>
        </w:tc>
        <w:tc>
          <w:tcPr>
            <w:tcW w:w="1240" w:type="dxa"/>
            <w:vAlign w:val="center"/>
          </w:tcPr>
          <w:p>
            <w:pPr>
              <w:spacing w:line="360" w:lineRule="auto"/>
              <w:jc w:val="center"/>
              <w:rPr>
                <w:rFonts w:ascii="宋体" w:hAnsi="宋体"/>
                <w:szCs w:val="21"/>
              </w:rPr>
            </w:pPr>
            <w:r>
              <w:rPr>
                <w:rFonts w:hint="eastAsia" w:ascii="宋体" w:hAnsi="宋体"/>
                <w:szCs w:val="21"/>
              </w:rPr>
              <w:t>年度</w:t>
            </w:r>
          </w:p>
        </w:tc>
        <w:tc>
          <w:tcPr>
            <w:tcW w:w="1460" w:type="dxa"/>
            <w:vAlign w:val="center"/>
          </w:tcPr>
          <w:p>
            <w:pPr>
              <w:spacing w:line="360" w:lineRule="auto"/>
              <w:jc w:val="center"/>
              <w:rPr>
                <w:rFonts w:ascii="宋体" w:hAnsi="宋体"/>
                <w:szCs w:val="21"/>
              </w:rPr>
            </w:pPr>
            <w:r>
              <w:rPr>
                <w:rFonts w:hint="eastAsia" w:ascii="宋体" w:hAnsi="宋体"/>
                <w:szCs w:val="21"/>
              </w:rPr>
              <w:t>主营收入</w:t>
            </w:r>
          </w:p>
          <w:p>
            <w:pPr>
              <w:spacing w:line="360" w:lineRule="auto"/>
              <w:jc w:val="center"/>
              <w:rPr>
                <w:rFonts w:ascii="宋体" w:hAnsi="宋体"/>
                <w:szCs w:val="21"/>
              </w:rPr>
            </w:pPr>
            <w:r>
              <w:rPr>
                <w:rFonts w:hint="eastAsia" w:ascii="宋体" w:hAnsi="宋体"/>
                <w:szCs w:val="21"/>
              </w:rPr>
              <w:t>（万元）</w:t>
            </w:r>
          </w:p>
        </w:tc>
        <w:tc>
          <w:tcPr>
            <w:tcW w:w="1620" w:type="dxa"/>
            <w:gridSpan w:val="2"/>
            <w:vAlign w:val="center"/>
          </w:tcPr>
          <w:p>
            <w:pPr>
              <w:spacing w:line="360" w:lineRule="auto"/>
              <w:jc w:val="center"/>
              <w:rPr>
                <w:rFonts w:ascii="宋体" w:hAnsi="宋体"/>
                <w:szCs w:val="21"/>
              </w:rPr>
            </w:pPr>
            <w:r>
              <w:rPr>
                <w:rFonts w:hint="eastAsia" w:ascii="宋体" w:hAnsi="宋体"/>
                <w:szCs w:val="21"/>
              </w:rPr>
              <w:t>收入总额</w:t>
            </w:r>
          </w:p>
          <w:p>
            <w:pPr>
              <w:spacing w:line="360" w:lineRule="auto"/>
              <w:jc w:val="center"/>
              <w:rPr>
                <w:rFonts w:ascii="宋体" w:hAnsi="宋体"/>
                <w:szCs w:val="21"/>
              </w:rPr>
            </w:pPr>
            <w:r>
              <w:rPr>
                <w:rFonts w:hint="eastAsia" w:ascii="宋体" w:hAnsi="宋体"/>
                <w:szCs w:val="21"/>
              </w:rPr>
              <w:t>（万元）</w:t>
            </w:r>
          </w:p>
        </w:tc>
        <w:tc>
          <w:tcPr>
            <w:tcW w:w="1260" w:type="dxa"/>
            <w:gridSpan w:val="2"/>
            <w:vAlign w:val="center"/>
          </w:tcPr>
          <w:p>
            <w:pPr>
              <w:spacing w:line="360" w:lineRule="auto"/>
              <w:jc w:val="center"/>
              <w:rPr>
                <w:rFonts w:ascii="宋体" w:hAnsi="宋体"/>
                <w:szCs w:val="21"/>
              </w:rPr>
            </w:pPr>
            <w:r>
              <w:rPr>
                <w:rFonts w:hint="eastAsia" w:ascii="宋体" w:hAnsi="宋体"/>
                <w:szCs w:val="21"/>
              </w:rPr>
              <w:t>利润总额（万元）</w:t>
            </w:r>
          </w:p>
        </w:tc>
        <w:tc>
          <w:tcPr>
            <w:tcW w:w="1080" w:type="dxa"/>
            <w:gridSpan w:val="2"/>
            <w:vAlign w:val="center"/>
          </w:tcPr>
          <w:p>
            <w:pPr>
              <w:spacing w:line="360" w:lineRule="auto"/>
              <w:jc w:val="center"/>
              <w:rPr>
                <w:rFonts w:ascii="宋体" w:hAnsi="宋体"/>
                <w:szCs w:val="21"/>
              </w:rPr>
            </w:pPr>
            <w:r>
              <w:rPr>
                <w:rFonts w:hint="eastAsia" w:ascii="宋体" w:hAnsi="宋体"/>
                <w:szCs w:val="21"/>
              </w:rPr>
              <w:t>净利润（万元）</w:t>
            </w:r>
          </w:p>
        </w:tc>
        <w:tc>
          <w:tcPr>
            <w:tcW w:w="1080" w:type="dxa"/>
            <w:vAlign w:val="center"/>
          </w:tcPr>
          <w:p>
            <w:pPr>
              <w:spacing w:line="360" w:lineRule="auto"/>
              <w:jc w:val="center"/>
              <w:rPr>
                <w:rFonts w:ascii="宋体" w:hAnsi="宋体"/>
                <w:szCs w:val="21"/>
              </w:rPr>
            </w:pPr>
            <w:r>
              <w:rPr>
                <w:rFonts w:hint="eastAsia" w:ascii="宋体" w:hAnsi="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800" w:type="dxa"/>
            <w:vMerge w:val="continue"/>
          </w:tcPr>
          <w:p>
            <w:pPr>
              <w:spacing w:line="360" w:lineRule="auto"/>
              <w:rPr>
                <w:rFonts w:ascii="宋体" w:hAnsi="宋体"/>
                <w:szCs w:val="21"/>
              </w:rPr>
            </w:pPr>
          </w:p>
        </w:tc>
        <w:tc>
          <w:tcPr>
            <w:tcW w:w="1240" w:type="dxa"/>
            <w:vAlign w:val="center"/>
          </w:tcPr>
          <w:p>
            <w:pPr>
              <w:spacing w:line="360" w:lineRule="auto"/>
              <w:jc w:val="center"/>
              <w:rPr>
                <w:rFonts w:ascii="宋体" w:hAnsi="宋体"/>
                <w:szCs w:val="21"/>
              </w:rPr>
            </w:pPr>
            <w:r>
              <w:rPr>
                <w:rFonts w:hint="eastAsia" w:ascii="宋体" w:hAnsi="宋体"/>
                <w:szCs w:val="21"/>
              </w:rPr>
              <w:t>2015</w:t>
            </w:r>
          </w:p>
        </w:tc>
        <w:tc>
          <w:tcPr>
            <w:tcW w:w="1460" w:type="dxa"/>
          </w:tcPr>
          <w:p>
            <w:pPr>
              <w:spacing w:line="360" w:lineRule="auto"/>
              <w:rPr>
                <w:rFonts w:ascii="宋体" w:hAnsi="宋体"/>
                <w:szCs w:val="21"/>
              </w:rPr>
            </w:pPr>
          </w:p>
        </w:tc>
        <w:tc>
          <w:tcPr>
            <w:tcW w:w="1620" w:type="dxa"/>
            <w:gridSpan w:val="2"/>
          </w:tcPr>
          <w:p>
            <w:pPr>
              <w:spacing w:line="360" w:lineRule="auto"/>
              <w:rPr>
                <w:rFonts w:ascii="宋体" w:hAnsi="宋体"/>
                <w:szCs w:val="21"/>
              </w:rPr>
            </w:pPr>
          </w:p>
        </w:tc>
        <w:tc>
          <w:tcPr>
            <w:tcW w:w="1260" w:type="dxa"/>
            <w:gridSpan w:val="2"/>
          </w:tcPr>
          <w:p>
            <w:pPr>
              <w:spacing w:line="360" w:lineRule="auto"/>
              <w:rPr>
                <w:rFonts w:ascii="宋体" w:hAnsi="宋体"/>
                <w:szCs w:val="21"/>
              </w:rPr>
            </w:pPr>
          </w:p>
        </w:tc>
        <w:tc>
          <w:tcPr>
            <w:tcW w:w="1080" w:type="dxa"/>
            <w:gridSpan w:val="2"/>
          </w:tcPr>
          <w:p>
            <w:pPr>
              <w:spacing w:line="360" w:lineRule="auto"/>
              <w:rPr>
                <w:rFonts w:ascii="宋体" w:hAnsi="宋体"/>
                <w:szCs w:val="21"/>
              </w:rPr>
            </w:pPr>
          </w:p>
        </w:tc>
        <w:tc>
          <w:tcPr>
            <w:tcW w:w="1080" w:type="dxa"/>
          </w:tcPr>
          <w:p>
            <w:pPr>
              <w:spacing w:line="360" w:lineRule="auto"/>
              <w:rPr>
                <w:rFonts w:ascii="宋体" w:hAnsi="宋体"/>
                <w:szCs w:val="21"/>
              </w:rPr>
            </w:pPr>
          </w:p>
        </w:tc>
      </w:tr>
    </w:tbl>
    <w:p>
      <w:pPr>
        <w:spacing w:line="360" w:lineRule="auto"/>
        <w:rPr>
          <w:rFonts w:ascii="宋体" w:hAnsi="宋体"/>
          <w:bCs/>
          <w:szCs w:val="21"/>
          <w:lang w:val="en-GB"/>
        </w:rPr>
      </w:pPr>
      <w:r>
        <w:rPr>
          <w:rFonts w:hint="eastAsia" w:ascii="宋体" w:hAnsi="宋体"/>
          <w:bCs/>
          <w:szCs w:val="21"/>
          <w:lang w:val="en-GB"/>
        </w:rPr>
        <w:t>注：1）文字描述：单位性质、发展历程、经营规模及服务理念、主营产品、技术力量等。</w:t>
      </w:r>
    </w:p>
    <w:p>
      <w:pPr>
        <w:spacing w:line="360" w:lineRule="auto"/>
        <w:rPr>
          <w:rFonts w:ascii="宋体" w:hAnsi="宋体"/>
          <w:bCs/>
          <w:szCs w:val="21"/>
          <w:lang w:val="en-GB"/>
        </w:rPr>
      </w:pPr>
      <w:r>
        <w:rPr>
          <w:rFonts w:hint="eastAsia" w:ascii="宋体" w:hAnsi="宋体"/>
          <w:bCs/>
          <w:szCs w:val="21"/>
          <w:lang w:val="en-GB"/>
        </w:rPr>
        <w:t xml:space="preserve">    2) 图片描述：经营场所、主要或关键产品介绍等。</w:t>
      </w:r>
    </w:p>
    <w:p>
      <w:pPr>
        <w:spacing w:line="360" w:lineRule="auto"/>
        <w:ind w:firstLine="420" w:firstLineChars="200"/>
        <w:rPr>
          <w:rFonts w:ascii="宋体" w:hAnsi="宋体"/>
          <w:bCs/>
          <w:szCs w:val="21"/>
          <w:lang w:val="en-GB"/>
        </w:rPr>
      </w:pPr>
      <w:r>
        <w:rPr>
          <w:rFonts w:hint="eastAsia" w:ascii="宋体" w:hAnsi="宋体"/>
          <w:bCs/>
          <w:szCs w:val="21"/>
          <w:lang w:val="en-GB"/>
        </w:rPr>
        <w:t>3) 投标人须提供</w:t>
      </w:r>
      <w:r>
        <w:rPr>
          <w:rFonts w:hint="eastAsia" w:ascii="宋体" w:hAnsi="宋体"/>
          <w:bCs/>
          <w:szCs w:val="21"/>
          <w:u w:val="single"/>
          <w:lang w:val="en-GB"/>
        </w:rPr>
        <w:t>2015</w:t>
      </w:r>
      <w:r>
        <w:rPr>
          <w:rFonts w:hint="eastAsia" w:ascii="宋体" w:hAnsi="宋体"/>
          <w:bCs/>
          <w:szCs w:val="21"/>
          <w:lang w:val="en-GB"/>
        </w:rPr>
        <w:t>年</w:t>
      </w:r>
      <w:r>
        <w:rPr>
          <w:rFonts w:hint="eastAsia" w:ascii="宋体" w:hAnsi="宋体"/>
          <w:szCs w:val="21"/>
        </w:rPr>
        <w:t>经审计的</w:t>
      </w:r>
      <w:r>
        <w:rPr>
          <w:rFonts w:hint="eastAsia" w:ascii="宋体" w:hAnsi="宋体" w:cs="Arial Unicode MS"/>
          <w:szCs w:val="21"/>
        </w:rPr>
        <w:t>的财务报告</w:t>
      </w:r>
      <w:r>
        <w:rPr>
          <w:rFonts w:hint="eastAsia" w:ascii="宋体" w:hAnsi="宋体"/>
          <w:bCs/>
          <w:szCs w:val="21"/>
          <w:lang w:val="en-GB"/>
        </w:rPr>
        <w:t>（包括损益表、资产负债表、利润表）的复印件（加盖公章）。</w:t>
      </w:r>
    </w:p>
    <w:p>
      <w:pPr>
        <w:spacing w:line="360" w:lineRule="auto"/>
        <w:ind w:firstLine="420" w:firstLineChars="200"/>
        <w:rPr>
          <w:rFonts w:ascii="宋体" w:hAnsi="宋体"/>
          <w:szCs w:val="21"/>
          <w:lang w:val="en-GB"/>
        </w:rPr>
      </w:pPr>
      <w:r>
        <w:rPr>
          <w:rFonts w:hint="eastAsia" w:ascii="宋体" w:hAnsi="宋体"/>
          <w:szCs w:val="21"/>
          <w:lang w:val="en-GB"/>
        </w:rPr>
        <w:t>4）如投标人此表数据有虚假，一经查实，自行承担相关责任。</w:t>
      </w:r>
    </w:p>
    <w:p>
      <w:pPr>
        <w:spacing w:line="360" w:lineRule="auto"/>
        <w:rPr>
          <w:rFonts w:ascii="宋体" w:hAnsi="宋体"/>
          <w:b/>
          <w:szCs w:val="21"/>
        </w:rPr>
      </w:pPr>
    </w:p>
    <w:p>
      <w:pPr>
        <w:spacing w:line="360" w:lineRule="auto"/>
        <w:rPr>
          <w:rFonts w:ascii="宋体" w:hAnsi="宋体"/>
          <w:b/>
          <w:sz w:val="24"/>
        </w:rPr>
      </w:pPr>
      <w:r>
        <w:rPr>
          <w:rFonts w:ascii="宋体" w:hAnsi="宋体"/>
          <w:b/>
          <w:sz w:val="24"/>
        </w:rPr>
        <w:br w:type="page"/>
      </w:r>
      <w:r>
        <w:rPr>
          <w:rFonts w:hint="eastAsia" w:ascii="宋体" w:hAnsi="宋体"/>
          <w:b/>
          <w:sz w:val="24"/>
        </w:rPr>
        <w:t>（二）类似项目业绩介绍</w:t>
      </w:r>
    </w:p>
    <w:tbl>
      <w:tblPr>
        <w:tblStyle w:val="46"/>
        <w:tblW w:w="9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437"/>
        <w:gridCol w:w="3098"/>
        <w:gridCol w:w="1431"/>
        <w:gridCol w:w="1253"/>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081"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437" w:type="dxa"/>
            <w:vAlign w:val="center"/>
          </w:tcPr>
          <w:p>
            <w:pPr>
              <w:spacing w:line="360" w:lineRule="auto"/>
              <w:jc w:val="center"/>
              <w:rPr>
                <w:rFonts w:ascii="宋体" w:hAnsi="宋体"/>
                <w:b/>
                <w:bCs/>
                <w:szCs w:val="21"/>
              </w:rPr>
            </w:pPr>
            <w:r>
              <w:rPr>
                <w:rFonts w:hint="eastAsia" w:ascii="宋体" w:hAnsi="宋体"/>
                <w:b/>
                <w:bCs/>
                <w:szCs w:val="21"/>
              </w:rPr>
              <w:t>客户名称</w:t>
            </w:r>
          </w:p>
        </w:tc>
        <w:tc>
          <w:tcPr>
            <w:tcW w:w="3098" w:type="dxa"/>
            <w:vAlign w:val="center"/>
          </w:tcPr>
          <w:p>
            <w:pPr>
              <w:spacing w:line="360" w:lineRule="auto"/>
              <w:jc w:val="center"/>
              <w:rPr>
                <w:rFonts w:ascii="宋体" w:hAnsi="宋体"/>
                <w:b/>
                <w:bCs/>
                <w:szCs w:val="21"/>
              </w:rPr>
            </w:pPr>
            <w:r>
              <w:rPr>
                <w:rFonts w:hint="eastAsia" w:ascii="宋体" w:hAnsi="宋体"/>
                <w:b/>
                <w:bCs/>
                <w:szCs w:val="21"/>
              </w:rPr>
              <w:t>项目名称及合同金额（万元）</w:t>
            </w:r>
          </w:p>
        </w:tc>
        <w:tc>
          <w:tcPr>
            <w:tcW w:w="1431" w:type="dxa"/>
            <w:vAlign w:val="center"/>
          </w:tcPr>
          <w:p>
            <w:pPr>
              <w:spacing w:line="360" w:lineRule="auto"/>
              <w:jc w:val="center"/>
              <w:rPr>
                <w:rFonts w:ascii="宋体" w:hAnsi="宋体"/>
                <w:b/>
                <w:bCs/>
                <w:szCs w:val="21"/>
              </w:rPr>
            </w:pPr>
            <w:r>
              <w:rPr>
                <w:rFonts w:hint="eastAsia" w:ascii="宋体" w:hAnsi="宋体"/>
                <w:b/>
                <w:bCs/>
                <w:szCs w:val="21"/>
              </w:rPr>
              <w:t>销售设备</w:t>
            </w:r>
          </w:p>
          <w:p>
            <w:pPr>
              <w:spacing w:line="360" w:lineRule="auto"/>
              <w:jc w:val="center"/>
              <w:rPr>
                <w:rFonts w:ascii="宋体" w:hAnsi="宋体"/>
                <w:b/>
                <w:bCs/>
                <w:szCs w:val="21"/>
              </w:rPr>
            </w:pPr>
            <w:r>
              <w:rPr>
                <w:rFonts w:hint="eastAsia" w:ascii="宋体" w:hAnsi="宋体"/>
                <w:b/>
                <w:bCs/>
                <w:szCs w:val="21"/>
              </w:rPr>
              <w:t>名称</w:t>
            </w:r>
          </w:p>
        </w:tc>
        <w:tc>
          <w:tcPr>
            <w:tcW w:w="1253" w:type="dxa"/>
            <w:vAlign w:val="center"/>
          </w:tcPr>
          <w:p>
            <w:pPr>
              <w:spacing w:line="360" w:lineRule="auto"/>
              <w:jc w:val="center"/>
              <w:rPr>
                <w:rFonts w:ascii="宋体" w:hAnsi="宋体"/>
                <w:b/>
                <w:bCs/>
                <w:szCs w:val="21"/>
              </w:rPr>
            </w:pPr>
            <w:r>
              <w:rPr>
                <w:rFonts w:hint="eastAsia" w:ascii="宋体" w:hAnsi="宋体"/>
                <w:b/>
                <w:bCs/>
                <w:szCs w:val="21"/>
              </w:rPr>
              <w:t>签订时间</w:t>
            </w:r>
          </w:p>
        </w:tc>
        <w:tc>
          <w:tcPr>
            <w:tcW w:w="1612" w:type="dxa"/>
            <w:vAlign w:val="center"/>
          </w:tcPr>
          <w:p>
            <w:pPr>
              <w:spacing w:line="360" w:lineRule="auto"/>
              <w:jc w:val="center"/>
              <w:rPr>
                <w:rFonts w:ascii="宋体" w:hAnsi="宋体"/>
                <w:b/>
                <w:bCs/>
                <w:szCs w:val="21"/>
              </w:rPr>
            </w:pPr>
            <w:r>
              <w:rPr>
                <w:rFonts w:hint="eastAsia" w:ascii="宋体" w:hAnsi="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1" w:type="dxa"/>
            <w:vAlign w:val="center"/>
          </w:tcPr>
          <w:p>
            <w:pPr>
              <w:spacing w:line="360" w:lineRule="auto"/>
              <w:jc w:val="center"/>
              <w:rPr>
                <w:rFonts w:ascii="宋体" w:hAnsi="宋体"/>
                <w:szCs w:val="21"/>
              </w:rPr>
            </w:pPr>
            <w:r>
              <w:rPr>
                <w:rFonts w:hint="eastAsia" w:ascii="宋体" w:hAnsi="宋体"/>
                <w:szCs w:val="21"/>
              </w:rPr>
              <w:t>1</w:t>
            </w:r>
          </w:p>
        </w:tc>
        <w:tc>
          <w:tcPr>
            <w:tcW w:w="1437" w:type="dxa"/>
            <w:vAlign w:val="center"/>
          </w:tcPr>
          <w:p>
            <w:pPr>
              <w:spacing w:line="360" w:lineRule="auto"/>
              <w:rPr>
                <w:rFonts w:ascii="宋体" w:hAnsi="宋体"/>
                <w:szCs w:val="21"/>
              </w:rPr>
            </w:pPr>
          </w:p>
        </w:tc>
        <w:tc>
          <w:tcPr>
            <w:tcW w:w="3098" w:type="dxa"/>
            <w:vAlign w:val="center"/>
          </w:tcPr>
          <w:p>
            <w:pPr>
              <w:spacing w:line="360" w:lineRule="auto"/>
              <w:rPr>
                <w:rFonts w:ascii="宋体" w:hAnsi="宋体"/>
                <w:szCs w:val="21"/>
              </w:rPr>
            </w:pPr>
          </w:p>
        </w:tc>
        <w:tc>
          <w:tcPr>
            <w:tcW w:w="1431" w:type="dxa"/>
            <w:vAlign w:val="center"/>
          </w:tcPr>
          <w:p>
            <w:pPr>
              <w:spacing w:line="360" w:lineRule="auto"/>
              <w:jc w:val="center"/>
              <w:rPr>
                <w:rFonts w:ascii="宋体" w:hAnsi="宋体"/>
                <w:szCs w:val="21"/>
              </w:rPr>
            </w:pPr>
          </w:p>
        </w:tc>
        <w:tc>
          <w:tcPr>
            <w:tcW w:w="1253" w:type="dxa"/>
            <w:vAlign w:val="center"/>
          </w:tcPr>
          <w:p>
            <w:pPr>
              <w:spacing w:line="360" w:lineRule="auto"/>
              <w:rPr>
                <w:rFonts w:ascii="宋体" w:hAnsi="宋体"/>
                <w:szCs w:val="21"/>
              </w:rPr>
            </w:pPr>
          </w:p>
        </w:tc>
        <w:tc>
          <w:tcPr>
            <w:tcW w:w="161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1" w:type="dxa"/>
            <w:vAlign w:val="center"/>
          </w:tcPr>
          <w:p>
            <w:pPr>
              <w:spacing w:line="360" w:lineRule="auto"/>
              <w:jc w:val="center"/>
              <w:rPr>
                <w:rFonts w:ascii="宋体" w:hAnsi="宋体"/>
                <w:szCs w:val="21"/>
              </w:rPr>
            </w:pPr>
            <w:r>
              <w:rPr>
                <w:rFonts w:hint="eastAsia" w:ascii="宋体" w:hAnsi="宋体"/>
                <w:szCs w:val="21"/>
              </w:rPr>
              <w:t>2</w:t>
            </w:r>
          </w:p>
        </w:tc>
        <w:tc>
          <w:tcPr>
            <w:tcW w:w="1437" w:type="dxa"/>
            <w:vAlign w:val="center"/>
          </w:tcPr>
          <w:p>
            <w:pPr>
              <w:spacing w:line="360" w:lineRule="auto"/>
              <w:rPr>
                <w:rFonts w:ascii="宋体" w:hAnsi="宋体"/>
                <w:szCs w:val="21"/>
              </w:rPr>
            </w:pPr>
          </w:p>
        </w:tc>
        <w:tc>
          <w:tcPr>
            <w:tcW w:w="3098" w:type="dxa"/>
            <w:vAlign w:val="center"/>
          </w:tcPr>
          <w:p>
            <w:pPr>
              <w:spacing w:line="360" w:lineRule="auto"/>
              <w:rPr>
                <w:rFonts w:ascii="宋体" w:hAnsi="宋体"/>
                <w:szCs w:val="21"/>
              </w:rPr>
            </w:pPr>
          </w:p>
        </w:tc>
        <w:tc>
          <w:tcPr>
            <w:tcW w:w="1431" w:type="dxa"/>
            <w:vAlign w:val="center"/>
          </w:tcPr>
          <w:p>
            <w:pPr>
              <w:spacing w:line="360" w:lineRule="auto"/>
              <w:jc w:val="center"/>
              <w:rPr>
                <w:rFonts w:ascii="宋体" w:hAnsi="宋体"/>
                <w:szCs w:val="21"/>
              </w:rPr>
            </w:pPr>
          </w:p>
        </w:tc>
        <w:tc>
          <w:tcPr>
            <w:tcW w:w="1253" w:type="dxa"/>
            <w:vAlign w:val="center"/>
          </w:tcPr>
          <w:p>
            <w:pPr>
              <w:spacing w:line="360" w:lineRule="auto"/>
              <w:rPr>
                <w:rFonts w:ascii="宋体" w:hAnsi="宋体"/>
                <w:szCs w:val="21"/>
              </w:rPr>
            </w:pPr>
          </w:p>
        </w:tc>
        <w:tc>
          <w:tcPr>
            <w:tcW w:w="161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1" w:type="dxa"/>
            <w:vAlign w:val="center"/>
          </w:tcPr>
          <w:p>
            <w:pPr>
              <w:spacing w:line="360" w:lineRule="auto"/>
              <w:jc w:val="center"/>
              <w:rPr>
                <w:rFonts w:ascii="宋体" w:hAnsi="宋体"/>
                <w:szCs w:val="21"/>
              </w:rPr>
            </w:pPr>
            <w:r>
              <w:rPr>
                <w:rFonts w:hint="eastAsia" w:ascii="宋体" w:hAnsi="宋体"/>
                <w:szCs w:val="21"/>
              </w:rPr>
              <w:t>3</w:t>
            </w:r>
          </w:p>
        </w:tc>
        <w:tc>
          <w:tcPr>
            <w:tcW w:w="1437" w:type="dxa"/>
            <w:vAlign w:val="center"/>
          </w:tcPr>
          <w:p>
            <w:pPr>
              <w:spacing w:line="360" w:lineRule="auto"/>
              <w:rPr>
                <w:rFonts w:ascii="宋体" w:hAnsi="宋体"/>
                <w:szCs w:val="21"/>
              </w:rPr>
            </w:pPr>
          </w:p>
        </w:tc>
        <w:tc>
          <w:tcPr>
            <w:tcW w:w="3098" w:type="dxa"/>
            <w:vAlign w:val="center"/>
          </w:tcPr>
          <w:p>
            <w:pPr>
              <w:spacing w:line="360" w:lineRule="auto"/>
              <w:rPr>
                <w:rFonts w:ascii="宋体" w:hAnsi="宋体"/>
                <w:szCs w:val="21"/>
              </w:rPr>
            </w:pPr>
          </w:p>
        </w:tc>
        <w:tc>
          <w:tcPr>
            <w:tcW w:w="1431" w:type="dxa"/>
            <w:vAlign w:val="center"/>
          </w:tcPr>
          <w:p>
            <w:pPr>
              <w:spacing w:line="360" w:lineRule="auto"/>
              <w:jc w:val="center"/>
              <w:rPr>
                <w:rFonts w:ascii="宋体" w:hAnsi="宋体"/>
                <w:szCs w:val="21"/>
              </w:rPr>
            </w:pPr>
          </w:p>
        </w:tc>
        <w:tc>
          <w:tcPr>
            <w:tcW w:w="1253" w:type="dxa"/>
            <w:vAlign w:val="center"/>
          </w:tcPr>
          <w:p>
            <w:pPr>
              <w:spacing w:line="360" w:lineRule="auto"/>
              <w:rPr>
                <w:rFonts w:ascii="宋体" w:hAnsi="宋体"/>
                <w:szCs w:val="21"/>
              </w:rPr>
            </w:pPr>
          </w:p>
        </w:tc>
        <w:tc>
          <w:tcPr>
            <w:tcW w:w="161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1" w:type="dxa"/>
            <w:vAlign w:val="center"/>
          </w:tcPr>
          <w:p>
            <w:pPr>
              <w:spacing w:line="360" w:lineRule="auto"/>
              <w:jc w:val="center"/>
              <w:rPr>
                <w:rFonts w:ascii="宋体" w:hAnsi="宋体"/>
                <w:szCs w:val="21"/>
              </w:rPr>
            </w:pPr>
          </w:p>
        </w:tc>
        <w:tc>
          <w:tcPr>
            <w:tcW w:w="1437" w:type="dxa"/>
            <w:vAlign w:val="center"/>
          </w:tcPr>
          <w:p>
            <w:pPr>
              <w:spacing w:line="360" w:lineRule="auto"/>
              <w:rPr>
                <w:rFonts w:ascii="宋体" w:hAnsi="宋体"/>
                <w:szCs w:val="21"/>
              </w:rPr>
            </w:pPr>
          </w:p>
        </w:tc>
        <w:tc>
          <w:tcPr>
            <w:tcW w:w="3098" w:type="dxa"/>
            <w:vAlign w:val="center"/>
          </w:tcPr>
          <w:p>
            <w:pPr>
              <w:spacing w:line="360" w:lineRule="auto"/>
              <w:rPr>
                <w:rFonts w:ascii="宋体" w:hAnsi="宋体"/>
                <w:szCs w:val="21"/>
              </w:rPr>
            </w:pPr>
          </w:p>
        </w:tc>
        <w:tc>
          <w:tcPr>
            <w:tcW w:w="1431" w:type="dxa"/>
            <w:vAlign w:val="center"/>
          </w:tcPr>
          <w:p>
            <w:pPr>
              <w:spacing w:line="360" w:lineRule="auto"/>
              <w:jc w:val="center"/>
              <w:rPr>
                <w:rFonts w:ascii="宋体" w:hAnsi="宋体"/>
                <w:szCs w:val="21"/>
              </w:rPr>
            </w:pPr>
          </w:p>
        </w:tc>
        <w:tc>
          <w:tcPr>
            <w:tcW w:w="1253" w:type="dxa"/>
            <w:vAlign w:val="center"/>
          </w:tcPr>
          <w:p>
            <w:pPr>
              <w:spacing w:line="360" w:lineRule="auto"/>
              <w:rPr>
                <w:rFonts w:ascii="宋体" w:hAnsi="宋体"/>
                <w:szCs w:val="21"/>
              </w:rPr>
            </w:pPr>
          </w:p>
        </w:tc>
        <w:tc>
          <w:tcPr>
            <w:tcW w:w="1612"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081" w:type="dxa"/>
            <w:vAlign w:val="center"/>
          </w:tcPr>
          <w:p>
            <w:pPr>
              <w:spacing w:line="360" w:lineRule="auto"/>
              <w:jc w:val="center"/>
              <w:rPr>
                <w:rFonts w:ascii="宋体" w:hAnsi="宋体"/>
                <w:szCs w:val="21"/>
              </w:rPr>
            </w:pPr>
            <w:r>
              <w:rPr>
                <w:rFonts w:ascii="宋体" w:hAnsi="宋体"/>
                <w:szCs w:val="21"/>
              </w:rPr>
              <w:t>…</w:t>
            </w:r>
          </w:p>
        </w:tc>
        <w:tc>
          <w:tcPr>
            <w:tcW w:w="1437" w:type="dxa"/>
            <w:vAlign w:val="center"/>
          </w:tcPr>
          <w:p>
            <w:pPr>
              <w:spacing w:line="360" w:lineRule="auto"/>
              <w:rPr>
                <w:rFonts w:ascii="宋体" w:hAnsi="宋体"/>
                <w:szCs w:val="21"/>
              </w:rPr>
            </w:pPr>
          </w:p>
        </w:tc>
        <w:tc>
          <w:tcPr>
            <w:tcW w:w="3098" w:type="dxa"/>
            <w:vAlign w:val="center"/>
          </w:tcPr>
          <w:p>
            <w:pPr>
              <w:spacing w:line="360" w:lineRule="auto"/>
              <w:rPr>
                <w:rFonts w:ascii="宋体" w:hAnsi="宋体"/>
                <w:szCs w:val="21"/>
              </w:rPr>
            </w:pPr>
          </w:p>
        </w:tc>
        <w:tc>
          <w:tcPr>
            <w:tcW w:w="1431" w:type="dxa"/>
            <w:vAlign w:val="center"/>
          </w:tcPr>
          <w:p>
            <w:pPr>
              <w:spacing w:line="360" w:lineRule="auto"/>
              <w:jc w:val="center"/>
              <w:rPr>
                <w:rFonts w:ascii="宋体" w:hAnsi="宋体"/>
                <w:szCs w:val="21"/>
              </w:rPr>
            </w:pPr>
          </w:p>
        </w:tc>
        <w:tc>
          <w:tcPr>
            <w:tcW w:w="1253" w:type="dxa"/>
            <w:vAlign w:val="center"/>
          </w:tcPr>
          <w:p>
            <w:pPr>
              <w:spacing w:line="360" w:lineRule="auto"/>
              <w:rPr>
                <w:rFonts w:ascii="宋体" w:hAnsi="宋体"/>
                <w:szCs w:val="21"/>
              </w:rPr>
            </w:pPr>
          </w:p>
        </w:tc>
        <w:tc>
          <w:tcPr>
            <w:tcW w:w="1612" w:type="dxa"/>
            <w:vAlign w:val="center"/>
          </w:tcPr>
          <w:p>
            <w:pPr>
              <w:spacing w:line="360" w:lineRule="auto"/>
              <w:rPr>
                <w:rFonts w:ascii="宋体" w:hAnsi="宋体"/>
                <w:szCs w:val="21"/>
              </w:rPr>
            </w:pPr>
          </w:p>
        </w:tc>
      </w:tr>
    </w:tbl>
    <w:p>
      <w:pPr>
        <w:spacing w:line="360" w:lineRule="auto"/>
        <w:rPr>
          <w:rFonts w:ascii="宋体" w:hAnsi="宋体"/>
          <w:color w:val="000000"/>
          <w:szCs w:val="21"/>
        </w:rPr>
      </w:pPr>
      <w:r>
        <w:rPr>
          <w:rFonts w:hint="eastAsia" w:ascii="宋体" w:hAnsi="宋体"/>
          <w:szCs w:val="21"/>
        </w:rPr>
        <w:t>注：1、列出</w:t>
      </w:r>
      <w:r>
        <w:rPr>
          <w:rFonts w:hint="eastAsia" w:ascii="宋体" w:hAnsi="宋体" w:cs="宋体"/>
          <w:szCs w:val="21"/>
        </w:rPr>
        <w:t>投标人</w:t>
      </w:r>
      <w:r>
        <w:rPr>
          <w:rFonts w:hint="eastAsia" w:ascii="宋体" w:hAnsi="宋体"/>
          <w:color w:val="000000"/>
          <w:szCs w:val="21"/>
        </w:rPr>
        <w:t>2014年至今（以合同签订日期为准）完成的</w:t>
      </w:r>
      <w:r>
        <w:rPr>
          <w:rFonts w:hint="eastAsia" w:ascii="宋体" w:hAnsi="宋体"/>
          <w:color w:val="auto"/>
          <w:szCs w:val="21"/>
        </w:rPr>
        <w:t>85万元</w:t>
      </w:r>
      <w:r>
        <w:rPr>
          <w:rFonts w:hint="eastAsia" w:ascii="宋体" w:hAnsi="宋体"/>
          <w:color w:val="auto"/>
          <w:szCs w:val="21"/>
          <w:lang w:eastAsia="zh-CN"/>
        </w:rPr>
        <w:t>或</w:t>
      </w:r>
      <w:r>
        <w:rPr>
          <w:rFonts w:hint="eastAsia" w:ascii="宋体" w:hAnsi="宋体"/>
          <w:color w:val="auto"/>
          <w:szCs w:val="21"/>
        </w:rPr>
        <w:t>以上类似产品项目业绩</w:t>
      </w:r>
      <w:r>
        <w:rPr>
          <w:rFonts w:hint="eastAsia" w:ascii="宋体" w:hAnsi="宋体"/>
          <w:color w:val="000000"/>
          <w:szCs w:val="21"/>
        </w:rPr>
        <w:t>(须同时提供合同和验收报告复印件并加盖投标人公章）</w:t>
      </w:r>
      <w:r>
        <w:rPr>
          <w:rFonts w:hint="eastAsia" w:ascii="宋体" w:hAnsi="宋体"/>
          <w:color w:val="000000"/>
          <w:szCs w:val="21"/>
          <w:lang w:eastAsia="zh-CN"/>
        </w:rPr>
        <w:t>。</w:t>
      </w:r>
    </w:p>
    <w:p>
      <w:pPr>
        <w:spacing w:line="360" w:lineRule="auto"/>
        <w:ind w:firstLine="420" w:firstLineChars="200"/>
      </w:pPr>
      <w:r>
        <w:rPr>
          <w:rFonts w:hint="eastAsia" w:ascii="宋体" w:hAnsi="宋体"/>
          <w:color w:val="000000"/>
          <w:szCs w:val="21"/>
        </w:rPr>
        <w:t>2、不按要求提供证明文件的业绩无效。</w:t>
      </w:r>
    </w:p>
    <w:p>
      <w:pPr>
        <w:spacing w:line="360" w:lineRule="auto"/>
        <w:ind w:left="420" w:hanging="420" w:hangingChars="200"/>
        <w:rPr>
          <w:rFonts w:ascii="宋体" w:hAnsi="宋体"/>
          <w:szCs w:val="21"/>
        </w:rPr>
      </w:pPr>
    </w:p>
    <w:p>
      <w:pPr>
        <w:spacing w:line="360" w:lineRule="auto"/>
        <w:rPr>
          <w:rFonts w:ascii="宋体" w:hAnsi="宋体"/>
          <w:szCs w:val="21"/>
        </w:rPr>
      </w:pPr>
    </w:p>
    <w:p>
      <w:pPr>
        <w:spacing w:line="360" w:lineRule="auto"/>
        <w:rPr>
          <w:rFonts w:ascii="宋体" w:hAnsi="宋体"/>
          <w:b/>
          <w:sz w:val="24"/>
        </w:rPr>
      </w:pPr>
      <w:r>
        <w:rPr>
          <w:rFonts w:hint="eastAsia" w:ascii="宋体" w:hAnsi="宋体"/>
          <w:b/>
          <w:sz w:val="24"/>
        </w:rPr>
        <w:t>（三）拟任本项目执行管理及技术人员情况</w:t>
      </w:r>
    </w:p>
    <w:tbl>
      <w:tblPr>
        <w:tblStyle w:val="46"/>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39"/>
        <w:gridCol w:w="986"/>
        <w:gridCol w:w="2782"/>
        <w:gridCol w:w="715"/>
        <w:gridCol w:w="715"/>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职责分工</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姓名</w:t>
            </w:r>
          </w:p>
        </w:tc>
        <w:tc>
          <w:tcPr>
            <w:tcW w:w="986" w:type="dxa"/>
            <w:tcBorders>
              <w:top w:val="single" w:color="auto" w:sz="4" w:space="0"/>
              <w:left w:val="single" w:color="auto" w:sz="4" w:space="0"/>
              <w:bottom w:val="single" w:color="auto" w:sz="4" w:space="0"/>
            </w:tcBorders>
            <w:vAlign w:val="center"/>
          </w:tcPr>
          <w:p>
            <w:pPr>
              <w:spacing w:line="360" w:lineRule="auto"/>
              <w:jc w:val="center"/>
              <w:rPr>
                <w:rFonts w:ascii="宋体" w:hAnsi="宋体"/>
                <w:b/>
                <w:szCs w:val="21"/>
              </w:rPr>
            </w:pPr>
            <w:r>
              <w:rPr>
                <w:rFonts w:hint="eastAsia" w:ascii="宋体" w:hAnsi="宋体"/>
                <w:b/>
                <w:szCs w:val="21"/>
              </w:rPr>
              <w:t>现职务</w:t>
            </w:r>
          </w:p>
        </w:tc>
        <w:tc>
          <w:tcPr>
            <w:tcW w:w="2782" w:type="dxa"/>
            <w:tcBorders>
              <w:top w:val="single" w:color="auto" w:sz="4" w:space="0"/>
              <w:bottom w:val="single" w:color="auto" w:sz="4" w:space="0"/>
            </w:tcBorders>
            <w:vAlign w:val="center"/>
          </w:tcPr>
          <w:p>
            <w:pPr>
              <w:spacing w:line="360" w:lineRule="auto"/>
              <w:jc w:val="center"/>
              <w:rPr>
                <w:rFonts w:ascii="宋体" w:hAnsi="宋体"/>
                <w:b/>
                <w:szCs w:val="21"/>
              </w:rPr>
            </w:pPr>
            <w:r>
              <w:rPr>
                <w:rFonts w:hint="eastAsia" w:ascii="宋体" w:hAnsi="宋体"/>
                <w:b/>
                <w:szCs w:val="21"/>
              </w:rPr>
              <w:t>曾主持/参与的同类项目经历</w:t>
            </w:r>
          </w:p>
        </w:tc>
        <w:tc>
          <w:tcPr>
            <w:tcW w:w="715" w:type="dxa"/>
            <w:tcBorders>
              <w:top w:val="single" w:color="auto" w:sz="4" w:space="0"/>
              <w:bottom w:val="single" w:color="auto" w:sz="4" w:space="0"/>
            </w:tcBorders>
            <w:vAlign w:val="center"/>
          </w:tcPr>
          <w:p>
            <w:pPr>
              <w:spacing w:line="360" w:lineRule="auto"/>
              <w:jc w:val="center"/>
              <w:rPr>
                <w:rFonts w:ascii="宋体" w:hAnsi="宋体"/>
                <w:b/>
                <w:szCs w:val="21"/>
              </w:rPr>
            </w:pPr>
            <w:r>
              <w:rPr>
                <w:rFonts w:hint="eastAsia" w:ascii="宋体" w:hAnsi="宋体"/>
                <w:b/>
                <w:szCs w:val="21"/>
              </w:rPr>
              <w:t>职称</w:t>
            </w:r>
          </w:p>
        </w:tc>
        <w:tc>
          <w:tcPr>
            <w:tcW w:w="715" w:type="dxa"/>
            <w:tcBorders>
              <w:top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专业工龄</w:t>
            </w:r>
          </w:p>
        </w:tc>
        <w:tc>
          <w:tcPr>
            <w:tcW w:w="1608" w:type="dxa"/>
            <w:tcBorders>
              <w:top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97" w:type="dxa"/>
            <w:tcBorders>
              <w:top w:val="single" w:color="auto" w:sz="4" w:space="0"/>
              <w:left w:val="single" w:color="auto" w:sz="4" w:space="0"/>
              <w:bottom w:val="nil"/>
              <w:right w:val="single" w:color="auto" w:sz="4" w:space="0"/>
            </w:tcBorders>
            <w:vAlign w:val="center"/>
          </w:tcPr>
          <w:p>
            <w:pPr>
              <w:spacing w:line="360" w:lineRule="auto"/>
              <w:rPr>
                <w:rFonts w:ascii="宋体" w:hAnsi="宋体"/>
                <w:szCs w:val="21"/>
              </w:rPr>
            </w:pPr>
            <w:r>
              <w:rPr>
                <w:rFonts w:hint="eastAsia" w:ascii="宋体" w:hAnsi="宋体"/>
                <w:szCs w:val="21"/>
              </w:rPr>
              <w:t>项目经理</w:t>
            </w:r>
          </w:p>
        </w:tc>
        <w:tc>
          <w:tcPr>
            <w:tcW w:w="1339" w:type="dxa"/>
            <w:tcBorders>
              <w:top w:val="single" w:color="auto" w:sz="4" w:space="0"/>
              <w:left w:val="single" w:color="auto" w:sz="4" w:space="0"/>
              <w:bottom w:val="nil"/>
              <w:right w:val="single" w:color="auto" w:sz="4" w:space="0"/>
            </w:tcBorders>
            <w:vAlign w:val="center"/>
          </w:tcPr>
          <w:p>
            <w:pPr>
              <w:spacing w:line="360" w:lineRule="auto"/>
              <w:rPr>
                <w:rFonts w:ascii="宋体" w:hAnsi="宋体"/>
                <w:szCs w:val="21"/>
              </w:rPr>
            </w:pPr>
          </w:p>
        </w:tc>
        <w:tc>
          <w:tcPr>
            <w:tcW w:w="986" w:type="dxa"/>
            <w:tcBorders>
              <w:top w:val="single" w:color="auto" w:sz="4" w:space="0"/>
              <w:left w:val="single" w:color="auto" w:sz="4" w:space="0"/>
              <w:bottom w:val="nil"/>
            </w:tcBorders>
            <w:vAlign w:val="center"/>
          </w:tcPr>
          <w:p>
            <w:pPr>
              <w:spacing w:line="360" w:lineRule="auto"/>
              <w:rPr>
                <w:rFonts w:ascii="宋体" w:hAnsi="宋体"/>
                <w:szCs w:val="21"/>
              </w:rPr>
            </w:pPr>
          </w:p>
        </w:tc>
        <w:tc>
          <w:tcPr>
            <w:tcW w:w="2782" w:type="dxa"/>
            <w:tcBorders>
              <w:top w:val="single" w:color="auto" w:sz="4" w:space="0"/>
              <w:bottom w:val="nil"/>
            </w:tcBorders>
            <w:vAlign w:val="center"/>
          </w:tcPr>
          <w:p>
            <w:pPr>
              <w:spacing w:line="360" w:lineRule="auto"/>
              <w:rPr>
                <w:rFonts w:ascii="宋体" w:hAnsi="宋体"/>
                <w:szCs w:val="21"/>
              </w:rPr>
            </w:pPr>
          </w:p>
        </w:tc>
        <w:tc>
          <w:tcPr>
            <w:tcW w:w="715" w:type="dxa"/>
            <w:tcBorders>
              <w:top w:val="single" w:color="auto" w:sz="4" w:space="0"/>
              <w:bottom w:val="nil"/>
            </w:tcBorders>
            <w:vAlign w:val="center"/>
          </w:tcPr>
          <w:p>
            <w:pPr>
              <w:spacing w:line="360" w:lineRule="auto"/>
              <w:rPr>
                <w:rFonts w:ascii="宋体" w:hAnsi="宋体"/>
                <w:szCs w:val="21"/>
              </w:rPr>
            </w:pPr>
          </w:p>
        </w:tc>
        <w:tc>
          <w:tcPr>
            <w:tcW w:w="715" w:type="dxa"/>
            <w:tcBorders>
              <w:top w:val="single" w:color="auto" w:sz="4" w:space="0"/>
              <w:bottom w:val="nil"/>
              <w:right w:val="single" w:color="auto" w:sz="4" w:space="0"/>
            </w:tcBorders>
            <w:vAlign w:val="center"/>
          </w:tcPr>
          <w:p>
            <w:pPr>
              <w:spacing w:line="360" w:lineRule="auto"/>
              <w:rPr>
                <w:rFonts w:ascii="宋体" w:hAnsi="宋体"/>
                <w:szCs w:val="21"/>
              </w:rPr>
            </w:pPr>
          </w:p>
        </w:tc>
        <w:tc>
          <w:tcPr>
            <w:tcW w:w="1608" w:type="dxa"/>
            <w:tcBorders>
              <w:top w:val="single" w:color="auto" w:sz="4" w:space="0"/>
              <w:bottom w:val="nil"/>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97" w:type="dxa"/>
            <w:vMerge w:val="restart"/>
            <w:tcBorders>
              <w:left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其他主要技术人员</w:t>
            </w:r>
          </w:p>
        </w:tc>
        <w:tc>
          <w:tcPr>
            <w:tcW w:w="1339" w:type="dxa"/>
            <w:tcBorders>
              <w:left w:val="single" w:color="auto" w:sz="4" w:space="0"/>
              <w:right w:val="single" w:color="auto" w:sz="4" w:space="0"/>
            </w:tcBorders>
            <w:vAlign w:val="center"/>
          </w:tcPr>
          <w:p>
            <w:pPr>
              <w:spacing w:line="360" w:lineRule="auto"/>
              <w:rPr>
                <w:rFonts w:ascii="宋体" w:hAnsi="宋体"/>
                <w:szCs w:val="21"/>
              </w:rPr>
            </w:pPr>
          </w:p>
        </w:tc>
        <w:tc>
          <w:tcPr>
            <w:tcW w:w="986" w:type="dxa"/>
            <w:tcBorders>
              <w:left w:val="single" w:color="auto" w:sz="4" w:space="0"/>
            </w:tcBorders>
            <w:vAlign w:val="center"/>
          </w:tcPr>
          <w:p>
            <w:pPr>
              <w:spacing w:line="360" w:lineRule="auto"/>
              <w:rPr>
                <w:rFonts w:ascii="宋体" w:hAnsi="宋体"/>
                <w:szCs w:val="21"/>
              </w:rPr>
            </w:pPr>
          </w:p>
        </w:tc>
        <w:tc>
          <w:tcPr>
            <w:tcW w:w="2782" w:type="dxa"/>
            <w:vAlign w:val="center"/>
          </w:tcPr>
          <w:p>
            <w:pPr>
              <w:spacing w:line="360" w:lineRule="auto"/>
              <w:rPr>
                <w:rFonts w:ascii="宋体" w:hAnsi="宋体"/>
                <w:szCs w:val="21"/>
              </w:rPr>
            </w:pPr>
          </w:p>
        </w:tc>
        <w:tc>
          <w:tcPr>
            <w:tcW w:w="715" w:type="dxa"/>
            <w:vAlign w:val="center"/>
          </w:tcPr>
          <w:p>
            <w:pPr>
              <w:spacing w:line="360" w:lineRule="auto"/>
              <w:rPr>
                <w:rFonts w:ascii="宋体" w:hAnsi="宋体"/>
                <w:szCs w:val="21"/>
              </w:rPr>
            </w:pPr>
          </w:p>
        </w:tc>
        <w:tc>
          <w:tcPr>
            <w:tcW w:w="715" w:type="dxa"/>
            <w:tcBorders>
              <w:right w:val="single" w:color="auto" w:sz="4" w:space="0"/>
            </w:tcBorders>
            <w:vAlign w:val="center"/>
          </w:tcPr>
          <w:p>
            <w:pPr>
              <w:spacing w:line="360" w:lineRule="auto"/>
              <w:rPr>
                <w:rFonts w:ascii="宋体" w:hAnsi="宋体"/>
                <w:szCs w:val="21"/>
              </w:rPr>
            </w:pPr>
          </w:p>
        </w:tc>
        <w:tc>
          <w:tcPr>
            <w:tcW w:w="1608" w:type="dxa"/>
            <w:tcBorders>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97" w:type="dxa"/>
            <w:vMerge w:val="continue"/>
            <w:tcBorders>
              <w:left w:val="single" w:color="auto" w:sz="4" w:space="0"/>
              <w:right w:val="single" w:color="auto" w:sz="4" w:space="0"/>
            </w:tcBorders>
            <w:vAlign w:val="center"/>
          </w:tcPr>
          <w:p>
            <w:pPr>
              <w:spacing w:line="360" w:lineRule="auto"/>
              <w:rPr>
                <w:rFonts w:ascii="宋体" w:hAnsi="宋体"/>
                <w:szCs w:val="21"/>
              </w:rPr>
            </w:pPr>
          </w:p>
        </w:tc>
        <w:tc>
          <w:tcPr>
            <w:tcW w:w="1339" w:type="dxa"/>
            <w:tcBorders>
              <w:left w:val="single" w:color="auto" w:sz="4" w:space="0"/>
              <w:right w:val="single" w:color="auto" w:sz="4" w:space="0"/>
            </w:tcBorders>
            <w:vAlign w:val="center"/>
          </w:tcPr>
          <w:p>
            <w:pPr>
              <w:spacing w:line="360" w:lineRule="auto"/>
              <w:rPr>
                <w:rFonts w:ascii="宋体" w:hAnsi="宋体"/>
                <w:szCs w:val="21"/>
              </w:rPr>
            </w:pPr>
          </w:p>
        </w:tc>
        <w:tc>
          <w:tcPr>
            <w:tcW w:w="986" w:type="dxa"/>
            <w:tcBorders>
              <w:left w:val="single" w:color="auto" w:sz="4" w:space="0"/>
            </w:tcBorders>
            <w:vAlign w:val="center"/>
          </w:tcPr>
          <w:p>
            <w:pPr>
              <w:spacing w:line="360" w:lineRule="auto"/>
              <w:rPr>
                <w:rFonts w:ascii="宋体" w:hAnsi="宋体"/>
                <w:szCs w:val="21"/>
              </w:rPr>
            </w:pPr>
          </w:p>
        </w:tc>
        <w:tc>
          <w:tcPr>
            <w:tcW w:w="2782" w:type="dxa"/>
            <w:vAlign w:val="center"/>
          </w:tcPr>
          <w:p>
            <w:pPr>
              <w:spacing w:line="360" w:lineRule="auto"/>
              <w:rPr>
                <w:rFonts w:ascii="宋体" w:hAnsi="宋体"/>
                <w:szCs w:val="21"/>
              </w:rPr>
            </w:pPr>
          </w:p>
        </w:tc>
        <w:tc>
          <w:tcPr>
            <w:tcW w:w="715" w:type="dxa"/>
            <w:vAlign w:val="center"/>
          </w:tcPr>
          <w:p>
            <w:pPr>
              <w:spacing w:line="360" w:lineRule="auto"/>
              <w:rPr>
                <w:rFonts w:ascii="宋体" w:hAnsi="宋体"/>
                <w:szCs w:val="21"/>
              </w:rPr>
            </w:pPr>
          </w:p>
        </w:tc>
        <w:tc>
          <w:tcPr>
            <w:tcW w:w="715" w:type="dxa"/>
            <w:tcBorders>
              <w:right w:val="single" w:color="auto" w:sz="4" w:space="0"/>
            </w:tcBorders>
            <w:vAlign w:val="center"/>
          </w:tcPr>
          <w:p>
            <w:pPr>
              <w:spacing w:line="360" w:lineRule="auto"/>
              <w:rPr>
                <w:rFonts w:ascii="宋体" w:hAnsi="宋体"/>
                <w:szCs w:val="21"/>
              </w:rPr>
            </w:pPr>
          </w:p>
        </w:tc>
        <w:tc>
          <w:tcPr>
            <w:tcW w:w="1608" w:type="dxa"/>
            <w:tcBorders>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97" w:type="dxa"/>
            <w:vMerge w:val="continue"/>
            <w:tcBorders>
              <w:left w:val="single" w:color="auto" w:sz="4" w:space="0"/>
              <w:right w:val="single" w:color="auto" w:sz="4" w:space="0"/>
            </w:tcBorders>
            <w:vAlign w:val="center"/>
          </w:tcPr>
          <w:p>
            <w:pPr>
              <w:spacing w:line="360" w:lineRule="auto"/>
              <w:rPr>
                <w:rFonts w:ascii="宋体" w:hAnsi="宋体"/>
                <w:szCs w:val="21"/>
              </w:rPr>
            </w:pPr>
          </w:p>
        </w:tc>
        <w:tc>
          <w:tcPr>
            <w:tcW w:w="1339" w:type="dxa"/>
            <w:tcBorders>
              <w:left w:val="single" w:color="auto" w:sz="4" w:space="0"/>
              <w:right w:val="single" w:color="auto" w:sz="4" w:space="0"/>
            </w:tcBorders>
            <w:vAlign w:val="center"/>
          </w:tcPr>
          <w:p>
            <w:pPr>
              <w:spacing w:line="360" w:lineRule="auto"/>
              <w:rPr>
                <w:rFonts w:ascii="宋体" w:hAnsi="宋体"/>
                <w:szCs w:val="21"/>
              </w:rPr>
            </w:pPr>
            <w:r>
              <w:rPr>
                <w:rFonts w:ascii="宋体" w:hAnsi="宋体"/>
                <w:szCs w:val="21"/>
              </w:rPr>
              <w:t>…</w:t>
            </w:r>
          </w:p>
        </w:tc>
        <w:tc>
          <w:tcPr>
            <w:tcW w:w="986" w:type="dxa"/>
            <w:tcBorders>
              <w:left w:val="single" w:color="auto" w:sz="4" w:space="0"/>
            </w:tcBorders>
            <w:vAlign w:val="center"/>
          </w:tcPr>
          <w:p>
            <w:pPr>
              <w:spacing w:line="360" w:lineRule="auto"/>
              <w:rPr>
                <w:rFonts w:ascii="宋体" w:hAnsi="宋体"/>
                <w:szCs w:val="21"/>
              </w:rPr>
            </w:pPr>
          </w:p>
        </w:tc>
        <w:tc>
          <w:tcPr>
            <w:tcW w:w="2782" w:type="dxa"/>
            <w:vAlign w:val="center"/>
          </w:tcPr>
          <w:p>
            <w:pPr>
              <w:spacing w:line="360" w:lineRule="auto"/>
              <w:rPr>
                <w:rFonts w:ascii="宋体" w:hAnsi="宋体"/>
                <w:szCs w:val="21"/>
              </w:rPr>
            </w:pPr>
          </w:p>
        </w:tc>
        <w:tc>
          <w:tcPr>
            <w:tcW w:w="715" w:type="dxa"/>
            <w:vAlign w:val="center"/>
          </w:tcPr>
          <w:p>
            <w:pPr>
              <w:spacing w:line="360" w:lineRule="auto"/>
              <w:rPr>
                <w:rFonts w:ascii="宋体" w:hAnsi="宋体"/>
                <w:szCs w:val="21"/>
              </w:rPr>
            </w:pPr>
          </w:p>
        </w:tc>
        <w:tc>
          <w:tcPr>
            <w:tcW w:w="715" w:type="dxa"/>
            <w:tcBorders>
              <w:right w:val="single" w:color="auto" w:sz="4" w:space="0"/>
            </w:tcBorders>
            <w:vAlign w:val="center"/>
          </w:tcPr>
          <w:p>
            <w:pPr>
              <w:spacing w:line="360" w:lineRule="auto"/>
              <w:rPr>
                <w:rFonts w:ascii="宋体" w:hAnsi="宋体"/>
                <w:szCs w:val="21"/>
              </w:rPr>
            </w:pPr>
          </w:p>
        </w:tc>
        <w:tc>
          <w:tcPr>
            <w:tcW w:w="1608" w:type="dxa"/>
            <w:tcBorders>
              <w:right w:val="single" w:color="auto" w:sz="4" w:space="0"/>
            </w:tcBorders>
            <w:vAlign w:val="center"/>
          </w:tcPr>
          <w:p>
            <w:pPr>
              <w:spacing w:line="360" w:lineRule="auto"/>
              <w:rPr>
                <w:rFonts w:ascii="宋体" w:hAnsi="宋体"/>
                <w:szCs w:val="21"/>
              </w:rPr>
            </w:pPr>
          </w:p>
        </w:tc>
      </w:tr>
    </w:tbl>
    <w:p>
      <w:pPr>
        <w:spacing w:line="480" w:lineRule="exact"/>
        <w:rPr>
          <w:rFonts w:ascii="Arial" w:hAnsi="Arial"/>
          <w:szCs w:val="21"/>
        </w:rPr>
      </w:pPr>
      <w:r>
        <w:rPr>
          <w:rFonts w:hint="eastAsia" w:ascii="Arial" w:hAnsi="Arial"/>
          <w:szCs w:val="21"/>
        </w:rPr>
        <w:t>附：项目经理、技术人员的相关资格证书并提供以上人员</w:t>
      </w:r>
      <w:r>
        <w:rPr>
          <w:rFonts w:hint="eastAsia" w:ascii="宋体" w:hAnsi="宋体"/>
          <w:szCs w:val="21"/>
        </w:rPr>
        <w:t>在本公司任职的外部证明材料复印件（如投标截止日之前六个月以内的《投保单》或《社会保险参保人员证明》，或单位代缴个人所得税税单等）。</w:t>
      </w:r>
    </w:p>
    <w:p>
      <w:pPr>
        <w:spacing w:line="360" w:lineRule="auto"/>
        <w:rPr>
          <w:rFonts w:ascii="宋体" w:hAnsi="宋体"/>
          <w:szCs w:val="21"/>
        </w:rPr>
      </w:pPr>
    </w:p>
    <w:p>
      <w:pPr>
        <w:spacing w:line="360" w:lineRule="auto"/>
        <w:rPr>
          <w:rFonts w:ascii="宋体" w:hAnsi="宋体"/>
          <w:b/>
          <w:sz w:val="24"/>
        </w:rPr>
      </w:pPr>
      <w:r>
        <w:rPr>
          <w:rFonts w:hint="eastAsia" w:ascii="宋体" w:hAnsi="宋体"/>
          <w:b/>
          <w:sz w:val="24"/>
          <w:lang w:val="en-GB"/>
        </w:rPr>
        <w:t>（四）</w:t>
      </w:r>
      <w:r>
        <w:rPr>
          <w:rFonts w:hint="eastAsia" w:ascii="宋体" w:hAnsi="宋体"/>
          <w:b/>
          <w:sz w:val="24"/>
        </w:rPr>
        <w:t>履约进度计划表</w:t>
      </w:r>
    </w:p>
    <w:tbl>
      <w:tblPr>
        <w:tblStyle w:val="46"/>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688"/>
        <w:gridCol w:w="3201"/>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776" w:type="dxa"/>
            <w:vAlign w:val="center"/>
          </w:tcPr>
          <w:p>
            <w:pPr>
              <w:spacing w:line="360" w:lineRule="auto"/>
              <w:jc w:val="center"/>
              <w:rPr>
                <w:rFonts w:ascii="宋体" w:hAnsi="宋体"/>
                <w:b/>
                <w:szCs w:val="21"/>
              </w:rPr>
            </w:pPr>
            <w:r>
              <w:rPr>
                <w:rFonts w:hint="eastAsia" w:ascii="宋体" w:hAnsi="宋体"/>
                <w:b/>
                <w:szCs w:val="21"/>
              </w:rPr>
              <w:t>序号</w:t>
            </w:r>
          </w:p>
        </w:tc>
        <w:tc>
          <w:tcPr>
            <w:tcW w:w="2688" w:type="dxa"/>
            <w:vAlign w:val="center"/>
          </w:tcPr>
          <w:p>
            <w:pPr>
              <w:spacing w:line="360" w:lineRule="auto"/>
              <w:jc w:val="center"/>
              <w:rPr>
                <w:rFonts w:ascii="宋体" w:hAnsi="宋体"/>
                <w:b/>
                <w:szCs w:val="21"/>
              </w:rPr>
            </w:pPr>
            <w:r>
              <w:rPr>
                <w:rFonts w:hint="eastAsia" w:ascii="宋体" w:hAnsi="宋体"/>
                <w:b/>
                <w:szCs w:val="21"/>
              </w:rPr>
              <w:t>拟定时间安排</w:t>
            </w:r>
          </w:p>
        </w:tc>
        <w:tc>
          <w:tcPr>
            <w:tcW w:w="3201" w:type="dxa"/>
            <w:vAlign w:val="center"/>
          </w:tcPr>
          <w:p>
            <w:pPr>
              <w:spacing w:line="360" w:lineRule="auto"/>
              <w:jc w:val="center"/>
              <w:rPr>
                <w:rFonts w:ascii="宋体" w:hAnsi="宋体"/>
                <w:b/>
                <w:szCs w:val="21"/>
              </w:rPr>
            </w:pPr>
            <w:r>
              <w:rPr>
                <w:rFonts w:hint="eastAsia" w:ascii="宋体" w:hAnsi="宋体"/>
                <w:b/>
                <w:szCs w:val="21"/>
              </w:rPr>
              <w:t>计划完成的工作内容</w:t>
            </w:r>
          </w:p>
        </w:tc>
        <w:tc>
          <w:tcPr>
            <w:tcW w:w="2577" w:type="dxa"/>
            <w:vAlign w:val="center"/>
          </w:tcPr>
          <w:p>
            <w:pPr>
              <w:spacing w:line="360" w:lineRule="auto"/>
              <w:jc w:val="center"/>
              <w:rPr>
                <w:rFonts w:ascii="宋体" w:hAnsi="宋体"/>
                <w:b/>
                <w:szCs w:val="21"/>
              </w:rPr>
            </w:pPr>
            <w:r>
              <w:rPr>
                <w:rFonts w:hint="eastAsia" w:ascii="宋体" w:hAnsi="宋体"/>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6" w:type="dxa"/>
            <w:vAlign w:val="center"/>
          </w:tcPr>
          <w:p>
            <w:pPr>
              <w:spacing w:line="360" w:lineRule="auto"/>
              <w:rPr>
                <w:rFonts w:ascii="宋体" w:hAnsi="宋体"/>
                <w:szCs w:val="21"/>
              </w:rPr>
            </w:pPr>
          </w:p>
        </w:tc>
        <w:tc>
          <w:tcPr>
            <w:tcW w:w="2688" w:type="dxa"/>
            <w:vAlign w:val="center"/>
          </w:tcPr>
          <w:p>
            <w:pPr>
              <w:spacing w:line="360" w:lineRule="auto"/>
              <w:rPr>
                <w:rFonts w:ascii="宋体" w:hAnsi="宋体"/>
                <w:szCs w:val="21"/>
              </w:rPr>
            </w:pPr>
          </w:p>
        </w:tc>
        <w:tc>
          <w:tcPr>
            <w:tcW w:w="3201" w:type="dxa"/>
            <w:vAlign w:val="center"/>
          </w:tcPr>
          <w:p>
            <w:pPr>
              <w:spacing w:line="360" w:lineRule="auto"/>
              <w:rPr>
                <w:rFonts w:ascii="宋体" w:hAnsi="宋体"/>
                <w:szCs w:val="21"/>
              </w:rPr>
            </w:pPr>
            <w:r>
              <w:rPr>
                <w:rFonts w:ascii="宋体" w:hAnsi="宋体"/>
                <w:szCs w:val="21"/>
              </w:rPr>
              <w:t>签定合同并生效</w:t>
            </w:r>
          </w:p>
        </w:tc>
        <w:tc>
          <w:tcPr>
            <w:tcW w:w="2577"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6" w:type="dxa"/>
            <w:vAlign w:val="center"/>
          </w:tcPr>
          <w:p>
            <w:pPr>
              <w:spacing w:line="360" w:lineRule="auto"/>
              <w:rPr>
                <w:rFonts w:ascii="宋体" w:hAnsi="宋体"/>
                <w:szCs w:val="21"/>
              </w:rPr>
            </w:pPr>
          </w:p>
        </w:tc>
        <w:tc>
          <w:tcPr>
            <w:tcW w:w="2688" w:type="dxa"/>
            <w:vAlign w:val="center"/>
          </w:tcPr>
          <w:p>
            <w:pPr>
              <w:spacing w:line="360" w:lineRule="auto"/>
              <w:rPr>
                <w:rFonts w:ascii="宋体" w:hAnsi="宋体"/>
                <w:szCs w:val="21"/>
              </w:rPr>
            </w:pPr>
          </w:p>
        </w:tc>
        <w:tc>
          <w:tcPr>
            <w:tcW w:w="3201" w:type="dxa"/>
            <w:vAlign w:val="center"/>
          </w:tcPr>
          <w:p>
            <w:pPr>
              <w:spacing w:line="360" w:lineRule="auto"/>
              <w:rPr>
                <w:rFonts w:ascii="宋体" w:hAnsi="宋体"/>
                <w:szCs w:val="21"/>
              </w:rPr>
            </w:pPr>
          </w:p>
        </w:tc>
        <w:tc>
          <w:tcPr>
            <w:tcW w:w="2577"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6" w:type="dxa"/>
            <w:vAlign w:val="center"/>
          </w:tcPr>
          <w:p>
            <w:pPr>
              <w:spacing w:line="360" w:lineRule="auto"/>
              <w:rPr>
                <w:rFonts w:ascii="宋体" w:hAnsi="宋体"/>
                <w:szCs w:val="21"/>
              </w:rPr>
            </w:pPr>
          </w:p>
        </w:tc>
        <w:tc>
          <w:tcPr>
            <w:tcW w:w="2688" w:type="dxa"/>
            <w:vAlign w:val="center"/>
          </w:tcPr>
          <w:p>
            <w:pPr>
              <w:spacing w:line="360" w:lineRule="auto"/>
              <w:rPr>
                <w:rFonts w:ascii="宋体" w:hAnsi="宋体"/>
                <w:szCs w:val="21"/>
              </w:rPr>
            </w:pPr>
          </w:p>
        </w:tc>
        <w:tc>
          <w:tcPr>
            <w:tcW w:w="3201" w:type="dxa"/>
            <w:vAlign w:val="center"/>
          </w:tcPr>
          <w:p>
            <w:pPr>
              <w:spacing w:line="360" w:lineRule="auto"/>
              <w:rPr>
                <w:rFonts w:ascii="宋体" w:hAnsi="宋体"/>
                <w:szCs w:val="21"/>
              </w:rPr>
            </w:pPr>
          </w:p>
        </w:tc>
        <w:tc>
          <w:tcPr>
            <w:tcW w:w="2577"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6" w:type="dxa"/>
            <w:vAlign w:val="center"/>
          </w:tcPr>
          <w:p>
            <w:pPr>
              <w:spacing w:line="360" w:lineRule="auto"/>
              <w:rPr>
                <w:rFonts w:ascii="宋体" w:hAnsi="宋体"/>
                <w:szCs w:val="21"/>
              </w:rPr>
            </w:pPr>
          </w:p>
        </w:tc>
        <w:tc>
          <w:tcPr>
            <w:tcW w:w="2688" w:type="dxa"/>
            <w:vAlign w:val="center"/>
          </w:tcPr>
          <w:p>
            <w:pPr>
              <w:spacing w:line="360" w:lineRule="auto"/>
              <w:rPr>
                <w:rFonts w:ascii="宋体" w:hAnsi="宋体"/>
                <w:szCs w:val="21"/>
              </w:rPr>
            </w:pPr>
          </w:p>
        </w:tc>
        <w:tc>
          <w:tcPr>
            <w:tcW w:w="3201" w:type="dxa"/>
            <w:vAlign w:val="center"/>
          </w:tcPr>
          <w:p>
            <w:pPr>
              <w:spacing w:line="360" w:lineRule="auto"/>
              <w:rPr>
                <w:rFonts w:ascii="宋体" w:hAnsi="宋体"/>
                <w:szCs w:val="21"/>
              </w:rPr>
            </w:pPr>
            <w:r>
              <w:rPr>
                <w:rFonts w:hint="eastAsia" w:ascii="宋体" w:hAnsi="宋体"/>
                <w:szCs w:val="21"/>
              </w:rPr>
              <w:t>质保期</w:t>
            </w:r>
          </w:p>
        </w:tc>
        <w:tc>
          <w:tcPr>
            <w:tcW w:w="2577" w:type="dxa"/>
            <w:vAlign w:val="center"/>
          </w:tcPr>
          <w:p>
            <w:pPr>
              <w:spacing w:line="360" w:lineRule="auto"/>
              <w:rPr>
                <w:rFonts w:ascii="宋体" w:hAnsi="宋体"/>
                <w:szCs w:val="21"/>
              </w:rPr>
            </w:pPr>
          </w:p>
        </w:tc>
      </w:tr>
    </w:tbl>
    <w:p>
      <w:pPr>
        <w:spacing w:line="360" w:lineRule="auto"/>
        <w:rPr>
          <w:rFonts w:ascii="宋体" w:hAnsi="宋体"/>
          <w:b/>
          <w:sz w:val="24"/>
          <w:lang w:val="en-GB"/>
        </w:rPr>
      </w:pPr>
      <w:r>
        <w:rPr>
          <w:rFonts w:ascii="宋体" w:hAnsi="宋体"/>
          <w:b/>
          <w:sz w:val="24"/>
          <w:lang w:val="en-GB"/>
        </w:rPr>
        <w:br w:type="page"/>
      </w:r>
      <w:r>
        <w:rPr>
          <w:rFonts w:hint="eastAsia" w:ascii="宋体" w:hAnsi="宋体"/>
          <w:b/>
          <w:sz w:val="24"/>
          <w:lang w:val="en-GB"/>
        </w:rPr>
        <w:t>（五）其它重要事项说明及承诺</w:t>
      </w:r>
    </w:p>
    <w:p>
      <w:pPr>
        <w:spacing w:line="360" w:lineRule="auto"/>
        <w:ind w:left="315" w:hanging="315" w:hangingChars="150"/>
        <w:rPr>
          <w:rFonts w:ascii="宋体" w:hAnsi="宋体"/>
          <w:color w:val="auto"/>
          <w:szCs w:val="21"/>
          <w:lang w:val="en-GB"/>
        </w:rPr>
      </w:pPr>
      <w:r>
        <w:rPr>
          <w:rFonts w:hint="eastAsia" w:ascii="宋体" w:hAnsi="宋体"/>
          <w:color w:val="auto"/>
          <w:szCs w:val="21"/>
          <w:lang w:val="en-GB"/>
        </w:rPr>
        <w:t>1、</w:t>
      </w:r>
      <w:r>
        <w:rPr>
          <w:rFonts w:hint="eastAsia" w:ascii="宋体" w:hAnsi="宋体"/>
          <w:color w:val="auto"/>
          <w:szCs w:val="21"/>
        </w:rPr>
        <w:t>投标人具有所投主要产品（</w:t>
      </w:r>
      <w:r>
        <w:rPr>
          <w:rFonts w:hAnsi="宋体"/>
          <w:color w:val="auto"/>
        </w:rPr>
        <w:t>气相色谱仪</w:t>
      </w:r>
      <w:r>
        <w:rPr>
          <w:rFonts w:hint="eastAsia" w:hAnsi="宋体"/>
          <w:color w:val="auto"/>
        </w:rPr>
        <w:t>、</w:t>
      </w:r>
      <w:r>
        <w:rPr>
          <w:color w:val="auto"/>
        </w:rPr>
        <w:t>仪器台</w:t>
      </w:r>
      <w:r>
        <w:rPr>
          <w:rFonts w:hint="eastAsia"/>
          <w:color w:val="auto"/>
        </w:rPr>
        <w:t>、</w:t>
      </w:r>
      <w:r>
        <w:rPr>
          <w:color w:val="auto"/>
        </w:rPr>
        <w:t>通风系统</w:t>
      </w:r>
      <w:r>
        <w:rPr>
          <w:rFonts w:hint="eastAsia" w:ascii="宋体" w:hAnsi="宋体"/>
          <w:color w:val="auto"/>
          <w:szCs w:val="21"/>
        </w:rPr>
        <w:t>）</w:t>
      </w:r>
      <w:r>
        <w:rPr>
          <w:rFonts w:hint="eastAsia"/>
          <w:color w:val="auto"/>
          <w:szCs w:val="21"/>
        </w:rPr>
        <w:t>生产厂家出具针对本项目的授权函以及售后服务承诺函。（须提供原件）</w:t>
      </w:r>
    </w:p>
    <w:p>
      <w:pPr>
        <w:spacing w:line="360" w:lineRule="auto"/>
        <w:ind w:left="315" w:hanging="315" w:hangingChars="150"/>
        <w:rPr>
          <w:rFonts w:ascii="宋体" w:hAnsi="宋体" w:cs="宋体"/>
          <w:szCs w:val="21"/>
        </w:rPr>
      </w:pPr>
      <w:r>
        <w:rPr>
          <w:rFonts w:hint="eastAsia" w:ascii="宋体" w:hAnsi="宋体"/>
          <w:color w:val="auto"/>
          <w:szCs w:val="21"/>
        </w:rPr>
        <w:t>2、投标人资质和信誉</w:t>
      </w:r>
      <w:r>
        <w:rPr>
          <w:rFonts w:hint="eastAsia" w:ascii="宋体" w:hAnsi="宋体" w:cs="宋体"/>
          <w:color w:val="auto"/>
          <w:szCs w:val="21"/>
        </w:rPr>
        <w:t>：</w:t>
      </w:r>
      <w:r>
        <w:rPr>
          <w:rFonts w:hint="eastAsia" w:ascii="宋体" w:hAnsi="宋体"/>
          <w:color w:val="auto"/>
          <w:szCs w:val="21"/>
        </w:rPr>
        <w:t>如质量管理体系认证、</w:t>
      </w:r>
      <w:r>
        <w:rPr>
          <w:rFonts w:hint="eastAsia" w:ascii="宋体" w:hAnsi="宋体"/>
          <w:szCs w:val="21"/>
        </w:rPr>
        <w:t>环境管理体系认证、银行信用等级证明、守合同重信用证书、获奖证书等（须提供证书复印件加盖公章）</w:t>
      </w:r>
      <w:r>
        <w:rPr>
          <w:rFonts w:hint="eastAsia" w:ascii="宋体" w:hAnsi="宋体" w:cs="宋体"/>
          <w:szCs w:val="21"/>
        </w:rPr>
        <w:t>。</w:t>
      </w:r>
    </w:p>
    <w:p>
      <w:pPr>
        <w:spacing w:line="360" w:lineRule="auto"/>
        <w:rPr>
          <w:rFonts w:ascii="宋体" w:hAnsi="宋体" w:cs="宋体"/>
          <w:szCs w:val="21"/>
        </w:rPr>
      </w:pPr>
      <w:r>
        <w:rPr>
          <w:rFonts w:hint="eastAsia" w:ascii="宋体" w:hAnsi="宋体"/>
          <w:szCs w:val="21"/>
        </w:rPr>
        <w:t>3</w:t>
      </w:r>
      <w:r>
        <w:rPr>
          <w:rFonts w:hint="eastAsia" w:ascii="宋体" w:hAnsi="宋体"/>
          <w:szCs w:val="21"/>
          <w:lang w:val="en-GB"/>
        </w:rPr>
        <w:t>、</w:t>
      </w:r>
      <w:r>
        <w:rPr>
          <w:rFonts w:ascii="宋体" w:hAnsi="宋体" w:cs="宋体"/>
          <w:szCs w:val="21"/>
        </w:rPr>
        <w:t>本地综合服务支撑能力</w:t>
      </w:r>
      <w:r>
        <w:rPr>
          <w:rFonts w:hint="eastAsia" w:ascii="宋体" w:hAnsi="宋体" w:cs="宋体"/>
          <w:szCs w:val="21"/>
        </w:rPr>
        <w:t>情况</w:t>
      </w:r>
    </w:p>
    <w:p>
      <w:pPr>
        <w:spacing w:line="360" w:lineRule="auto"/>
        <w:ind w:firstLine="315" w:firstLineChars="150"/>
        <w:rPr>
          <w:rFonts w:ascii="宋体" w:hAnsi="宋体"/>
          <w:szCs w:val="21"/>
        </w:rPr>
      </w:pPr>
      <w:r>
        <w:rPr>
          <w:rFonts w:hint="eastAsia" w:ascii="宋体" w:hAnsi="宋体" w:cs="宋体"/>
          <w:szCs w:val="21"/>
          <w:lang w:val="en-GB"/>
        </w:rPr>
        <w:t>① 投标人</w:t>
      </w:r>
      <w:r>
        <w:rPr>
          <w:rFonts w:hint="eastAsia" w:ascii="宋体" w:hAnsi="宋体"/>
          <w:szCs w:val="21"/>
        </w:rPr>
        <w:t>在广州设有固定的服务机构。提供营业执照或办公场所证明复印件；</w:t>
      </w:r>
    </w:p>
    <w:p>
      <w:pPr>
        <w:spacing w:line="360" w:lineRule="auto"/>
        <w:ind w:firstLine="315" w:firstLineChars="150"/>
        <w:rPr>
          <w:rFonts w:ascii="宋体" w:hAnsi="宋体"/>
          <w:szCs w:val="21"/>
        </w:rPr>
      </w:pPr>
      <w:r>
        <w:rPr>
          <w:rFonts w:hint="eastAsia" w:ascii="宋体" w:hAnsi="宋体" w:cs="宋体"/>
          <w:szCs w:val="21"/>
        </w:rPr>
        <w:t xml:space="preserve">② </w:t>
      </w:r>
      <w:r>
        <w:rPr>
          <w:rFonts w:hint="eastAsia" w:ascii="宋体" w:hAnsi="宋体"/>
          <w:szCs w:val="21"/>
        </w:rPr>
        <w:t>制造商在广东地区的服务机构及技术服务人员情况。提供证明文件复印件。</w:t>
      </w:r>
    </w:p>
    <w:p>
      <w:pPr>
        <w:spacing w:line="360" w:lineRule="auto"/>
        <w:ind w:left="526" w:leftChars="100" w:hanging="316" w:hangingChars="150"/>
        <w:rPr>
          <w:rFonts w:ascii="宋体" w:hAnsi="宋体"/>
          <w:szCs w:val="21"/>
        </w:rPr>
      </w:pPr>
      <w:r>
        <w:rPr>
          <w:rFonts w:hint="eastAsia" w:ascii="宋体" w:hAnsi="宋体"/>
          <w:b/>
        </w:rPr>
        <w:t>除上述资料外，《技术打分表》、《商务打分表》要求提供的其它相关证明材料。</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szCs w:val="21"/>
        </w:rPr>
      </w:pPr>
      <w:r>
        <w:rPr>
          <w:rFonts w:hint="eastAsia" w:ascii="宋体" w:hAnsi="宋体"/>
          <w:szCs w:val="21"/>
        </w:rPr>
        <w:t>日期：年 月 日</w:t>
      </w:r>
    </w:p>
    <w:p>
      <w:pPr>
        <w:spacing w:line="360" w:lineRule="auto"/>
        <w:rPr>
          <w:rFonts w:ascii="宋体" w:hAnsi="宋体"/>
          <w:b/>
          <w:sz w:val="28"/>
          <w:szCs w:val="28"/>
        </w:rPr>
      </w:pPr>
      <w:r>
        <w:rPr>
          <w:rFonts w:ascii="宋体" w:hAnsi="宋体"/>
          <w:szCs w:val="21"/>
        </w:rPr>
        <w:br w:type="page"/>
      </w:r>
      <w:r>
        <w:rPr>
          <w:rFonts w:hint="eastAsia" w:ascii="宋体" w:hAnsi="宋体"/>
          <w:b/>
          <w:sz w:val="28"/>
          <w:szCs w:val="28"/>
        </w:rPr>
        <w:t>3.2</w:t>
      </w:r>
      <w:r>
        <w:fldChar w:fldCharType="begin"/>
      </w:r>
      <w:r>
        <w:instrText xml:space="preserve"> DOCVARIABLE  商务条款响应表开始  \* MERGEFORMAT </w:instrText>
      </w:r>
      <w:r>
        <w:fldChar w:fldCharType="end"/>
      </w:r>
      <w:r>
        <w:fldChar w:fldCharType="begin"/>
      </w:r>
      <w:r>
        <w:instrText xml:space="preserve"> DOCVARIABLE  商务条款响应表开始  \* MERGEFORMAT </w:instrText>
      </w:r>
      <w:r>
        <w:fldChar w:fldCharType="end"/>
      </w:r>
      <w:r>
        <w:rPr>
          <w:rFonts w:hint="eastAsia" w:ascii="宋体" w:hAnsi="宋体"/>
          <w:b/>
          <w:sz w:val="28"/>
          <w:szCs w:val="28"/>
        </w:rPr>
        <w:t>商务条款响应表</w:t>
      </w:r>
    </w:p>
    <w:tbl>
      <w:tblPr>
        <w:tblStyle w:val="46"/>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414"/>
        <w:gridCol w:w="717"/>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680"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6414" w:type="dxa"/>
            <w:vAlign w:val="center"/>
          </w:tcPr>
          <w:p>
            <w:pPr>
              <w:spacing w:line="360" w:lineRule="auto"/>
              <w:jc w:val="center"/>
              <w:rPr>
                <w:rFonts w:ascii="宋体" w:hAnsi="宋体"/>
                <w:b/>
                <w:bCs/>
                <w:szCs w:val="21"/>
              </w:rPr>
            </w:pPr>
            <w:r>
              <w:rPr>
                <w:rFonts w:hint="eastAsia" w:ascii="宋体" w:hAnsi="宋体"/>
                <w:b/>
                <w:bCs/>
                <w:szCs w:val="21"/>
              </w:rPr>
              <w:t>商务条款要求</w:t>
            </w:r>
          </w:p>
        </w:tc>
        <w:tc>
          <w:tcPr>
            <w:tcW w:w="717" w:type="dxa"/>
            <w:vAlign w:val="center"/>
          </w:tcPr>
          <w:p>
            <w:pPr>
              <w:jc w:val="center"/>
              <w:rPr>
                <w:rFonts w:ascii="宋体" w:hAnsi="宋体"/>
                <w:b/>
                <w:bCs/>
                <w:szCs w:val="21"/>
              </w:rPr>
            </w:pPr>
            <w:r>
              <w:rPr>
                <w:rFonts w:hint="eastAsia" w:ascii="宋体" w:hAnsi="宋体"/>
                <w:b/>
                <w:bCs/>
                <w:szCs w:val="21"/>
              </w:rPr>
              <w:t>是否响应</w:t>
            </w:r>
          </w:p>
        </w:tc>
        <w:tc>
          <w:tcPr>
            <w:tcW w:w="1431" w:type="dxa"/>
            <w:vAlign w:val="center"/>
          </w:tcPr>
          <w:p>
            <w:pPr>
              <w:spacing w:line="360" w:lineRule="auto"/>
              <w:jc w:val="center"/>
              <w:rPr>
                <w:rFonts w:ascii="宋体" w:hAnsi="宋体"/>
                <w:b/>
                <w:bCs/>
                <w:szCs w:val="21"/>
              </w:rPr>
            </w:pPr>
            <w:r>
              <w:rPr>
                <w:rFonts w:hint="eastAsia" w:ascii="宋体" w:hAnsi="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1</w:t>
            </w:r>
          </w:p>
        </w:tc>
        <w:tc>
          <w:tcPr>
            <w:tcW w:w="6414" w:type="dxa"/>
            <w:vAlign w:val="center"/>
          </w:tcPr>
          <w:p>
            <w:pPr>
              <w:spacing w:line="360" w:lineRule="auto"/>
              <w:rPr>
                <w:rFonts w:ascii="宋体" w:hAnsi="宋体"/>
                <w:szCs w:val="21"/>
              </w:rPr>
            </w:pPr>
            <w:r>
              <w:rPr>
                <w:rFonts w:hint="eastAsia" w:ascii="宋体" w:hAnsi="宋体"/>
                <w:szCs w:val="21"/>
              </w:rPr>
              <w:t>完全理解并接受合同条款要求</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2</w:t>
            </w:r>
          </w:p>
        </w:tc>
        <w:tc>
          <w:tcPr>
            <w:tcW w:w="6414" w:type="dxa"/>
            <w:vAlign w:val="center"/>
          </w:tcPr>
          <w:p>
            <w:pPr>
              <w:spacing w:line="360" w:lineRule="auto"/>
              <w:rPr>
                <w:rFonts w:ascii="宋体" w:hAnsi="宋体"/>
                <w:szCs w:val="21"/>
              </w:rPr>
            </w:pPr>
            <w:r>
              <w:rPr>
                <w:rFonts w:hint="eastAsia" w:ascii="宋体" w:hAnsi="宋体"/>
                <w:szCs w:val="21"/>
              </w:rPr>
              <w:t>完全理解并接受对合格投标人、合格的货物和服务要求</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3</w:t>
            </w:r>
          </w:p>
        </w:tc>
        <w:tc>
          <w:tcPr>
            <w:tcW w:w="6414" w:type="dxa"/>
            <w:vAlign w:val="center"/>
          </w:tcPr>
          <w:p>
            <w:pPr>
              <w:spacing w:line="360" w:lineRule="auto"/>
              <w:rPr>
                <w:rFonts w:ascii="宋体" w:hAnsi="宋体"/>
                <w:szCs w:val="21"/>
              </w:rPr>
            </w:pPr>
            <w:r>
              <w:rPr>
                <w:rFonts w:hint="eastAsia" w:ascii="宋体" w:hAnsi="宋体"/>
                <w:szCs w:val="21"/>
              </w:rPr>
              <w:t>完全理解并接受对投标人的各项须知、规约要求和责任义务</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4</w:t>
            </w:r>
          </w:p>
        </w:tc>
        <w:tc>
          <w:tcPr>
            <w:tcW w:w="6414" w:type="dxa"/>
            <w:vAlign w:val="center"/>
          </w:tcPr>
          <w:p>
            <w:pPr>
              <w:spacing w:line="360" w:lineRule="auto"/>
              <w:rPr>
                <w:rFonts w:ascii="宋体" w:hAnsi="宋体"/>
                <w:szCs w:val="21"/>
              </w:rPr>
            </w:pPr>
            <w:r>
              <w:rPr>
                <w:rFonts w:hint="eastAsia" w:ascii="宋体" w:hAnsi="宋体"/>
                <w:szCs w:val="21"/>
              </w:rPr>
              <w:t>可提供制造商出具的供货来源证明或供货渠道与品质的合法性证明</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5</w:t>
            </w:r>
          </w:p>
        </w:tc>
        <w:tc>
          <w:tcPr>
            <w:tcW w:w="6414" w:type="dxa"/>
            <w:vAlign w:val="center"/>
          </w:tcPr>
          <w:p>
            <w:pPr>
              <w:spacing w:line="360" w:lineRule="auto"/>
              <w:rPr>
                <w:rFonts w:ascii="宋体" w:hAnsi="宋体"/>
                <w:szCs w:val="21"/>
              </w:rPr>
            </w:pPr>
            <w:r>
              <w:rPr>
                <w:rFonts w:hint="eastAsia" w:ascii="宋体" w:hAnsi="宋体"/>
                <w:szCs w:val="21"/>
              </w:rPr>
              <w:t>具有独立完成类似项目的业绩</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6</w:t>
            </w:r>
          </w:p>
        </w:tc>
        <w:tc>
          <w:tcPr>
            <w:tcW w:w="6414" w:type="dxa"/>
            <w:vAlign w:val="center"/>
          </w:tcPr>
          <w:p>
            <w:pPr>
              <w:spacing w:line="360" w:lineRule="auto"/>
              <w:rPr>
                <w:rFonts w:ascii="宋体" w:hAnsi="宋体"/>
                <w:szCs w:val="21"/>
              </w:rPr>
            </w:pPr>
            <w:r>
              <w:rPr>
                <w:rFonts w:hint="eastAsia" w:ascii="宋体" w:hAnsi="宋体"/>
                <w:szCs w:val="21"/>
              </w:rPr>
              <w:t>投标有效期：投标有效期为自递交投标文件起至确定正式中标人止不少于</w:t>
            </w:r>
            <w:r>
              <w:rPr>
                <w:rFonts w:hint="eastAsia" w:ascii="宋体" w:hAnsi="宋体"/>
                <w:szCs w:val="21"/>
                <w:u w:val="single"/>
              </w:rPr>
              <w:t xml:space="preserve"> 60</w:t>
            </w:r>
            <w:r>
              <w:rPr>
                <w:rFonts w:hint="eastAsia" w:ascii="宋体" w:hAnsi="宋体"/>
                <w:szCs w:val="21"/>
              </w:rPr>
              <w:t>天，中标单位有效期至项目验收之日</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7</w:t>
            </w:r>
          </w:p>
        </w:tc>
        <w:tc>
          <w:tcPr>
            <w:tcW w:w="6414" w:type="dxa"/>
            <w:vAlign w:val="center"/>
          </w:tcPr>
          <w:p>
            <w:pPr>
              <w:spacing w:line="360" w:lineRule="auto"/>
              <w:rPr>
                <w:rFonts w:ascii="宋体" w:hAnsi="宋体"/>
                <w:szCs w:val="21"/>
              </w:rPr>
            </w:pPr>
            <w:r>
              <w:rPr>
                <w:rFonts w:hint="eastAsia" w:ascii="宋体" w:hAnsi="宋体"/>
                <w:szCs w:val="21"/>
              </w:rPr>
              <w:t>报价内容均涵盖报价要求之一切费用和伴随服务</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8</w:t>
            </w:r>
          </w:p>
        </w:tc>
        <w:tc>
          <w:tcPr>
            <w:tcW w:w="6414" w:type="dxa"/>
            <w:vAlign w:val="center"/>
          </w:tcPr>
          <w:p>
            <w:pPr>
              <w:spacing w:line="360" w:lineRule="auto"/>
              <w:rPr>
                <w:rFonts w:ascii="宋体" w:hAnsi="宋体"/>
                <w:szCs w:val="21"/>
              </w:rPr>
            </w:pPr>
            <w:r>
              <w:rPr>
                <w:rFonts w:hint="eastAsia" w:ascii="宋体" w:hAnsi="宋体"/>
                <w:szCs w:val="21"/>
              </w:rPr>
              <w:t>主要关键设备均为非淘汰类全新产品</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9</w:t>
            </w:r>
          </w:p>
        </w:tc>
        <w:tc>
          <w:tcPr>
            <w:tcW w:w="6414" w:type="dxa"/>
            <w:vAlign w:val="center"/>
          </w:tcPr>
          <w:p>
            <w:pPr>
              <w:spacing w:line="360" w:lineRule="auto"/>
              <w:rPr>
                <w:rFonts w:ascii="宋体" w:hAnsi="宋体"/>
                <w:iCs/>
                <w:szCs w:val="21"/>
              </w:rPr>
            </w:pPr>
            <w:r>
              <w:rPr>
                <w:rFonts w:hint="eastAsia" w:ascii="宋体" w:hAnsi="宋体"/>
                <w:iCs/>
                <w:szCs w:val="21"/>
              </w:rPr>
              <w:t>交货期：</w:t>
            </w:r>
            <w:r>
              <w:rPr>
                <w:rFonts w:ascii="宋体" w:hAnsi="宋体"/>
                <w:iCs/>
                <w:szCs w:val="21"/>
              </w:rPr>
              <w:t>在合同签订后30个工作日内完成供货、安装和验收。</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10</w:t>
            </w:r>
          </w:p>
        </w:tc>
        <w:tc>
          <w:tcPr>
            <w:tcW w:w="6414" w:type="dxa"/>
            <w:vAlign w:val="center"/>
          </w:tcPr>
          <w:p>
            <w:pPr>
              <w:spacing w:line="360" w:lineRule="auto"/>
              <w:rPr>
                <w:rFonts w:ascii="宋体" w:hAnsi="宋体"/>
                <w:iCs/>
                <w:szCs w:val="21"/>
              </w:rPr>
            </w:pPr>
            <w:r>
              <w:rPr>
                <w:rFonts w:hint="eastAsia" w:ascii="宋体" w:hAnsi="宋体"/>
                <w:iCs/>
                <w:szCs w:val="21"/>
              </w:rPr>
              <w:t>质保期：</w:t>
            </w:r>
            <w:r>
              <w:rPr>
                <w:rFonts w:ascii="宋体" w:hAnsi="宋体"/>
                <w:iCs/>
                <w:szCs w:val="21"/>
              </w:rPr>
              <w:t>免费质保期不低于三年</w:t>
            </w:r>
            <w:r>
              <w:rPr>
                <w:rFonts w:hint="eastAsia" w:ascii="宋体" w:hAnsi="宋体"/>
                <w:iCs/>
                <w:szCs w:val="21"/>
              </w:rPr>
              <w:t>。</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11</w:t>
            </w:r>
          </w:p>
        </w:tc>
        <w:tc>
          <w:tcPr>
            <w:tcW w:w="6414" w:type="dxa"/>
            <w:vAlign w:val="center"/>
          </w:tcPr>
          <w:p>
            <w:pPr>
              <w:spacing w:line="360" w:lineRule="auto"/>
              <w:rPr>
                <w:rFonts w:ascii="宋体" w:hAnsi="宋体"/>
                <w:szCs w:val="21"/>
              </w:rPr>
            </w:pPr>
            <w:r>
              <w:rPr>
                <w:rFonts w:hint="eastAsia" w:ascii="宋体" w:hAnsi="宋体"/>
                <w:szCs w:val="21"/>
              </w:rPr>
              <w:t>满足对售后服务的各项要求，</w:t>
            </w:r>
            <w:r>
              <w:rPr>
                <w:rFonts w:hint="eastAsia" w:ascii="宋体" w:hAnsi="宋体"/>
                <w:iCs/>
                <w:szCs w:val="21"/>
              </w:rPr>
              <w:t>在</w:t>
            </w:r>
            <w:r>
              <w:rPr>
                <w:rFonts w:hint="eastAsia" w:ascii="宋体" w:hAnsi="宋体"/>
                <w:iCs/>
                <w:szCs w:val="21"/>
                <w:u w:val="single"/>
              </w:rPr>
              <w:t xml:space="preserve">    </w:t>
            </w:r>
            <w:r>
              <w:rPr>
                <w:rFonts w:hint="eastAsia" w:ascii="宋体" w:hAnsi="宋体"/>
                <w:iCs/>
                <w:szCs w:val="21"/>
              </w:rPr>
              <w:t>设有售后服务机构</w:t>
            </w:r>
          </w:p>
        </w:tc>
        <w:tc>
          <w:tcPr>
            <w:tcW w:w="717" w:type="dxa"/>
            <w:vAlign w:val="center"/>
          </w:tcPr>
          <w:p>
            <w:pPr>
              <w:spacing w:line="360" w:lineRule="auto"/>
              <w:rPr>
                <w:rFonts w:ascii="宋体" w:hAnsi="宋体"/>
                <w:szCs w:val="21"/>
                <w:lang w:val="en-GB"/>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12</w:t>
            </w:r>
          </w:p>
        </w:tc>
        <w:tc>
          <w:tcPr>
            <w:tcW w:w="6414" w:type="dxa"/>
            <w:vAlign w:val="center"/>
          </w:tcPr>
          <w:p>
            <w:pPr>
              <w:spacing w:line="360" w:lineRule="auto"/>
              <w:rPr>
                <w:rFonts w:ascii="宋体" w:hAnsi="宋体"/>
                <w:szCs w:val="21"/>
              </w:rPr>
            </w:pPr>
            <w:r>
              <w:rPr>
                <w:rFonts w:hint="eastAsia" w:ascii="宋体" w:hAnsi="宋体"/>
                <w:szCs w:val="21"/>
              </w:rPr>
              <w:t>同意按本项目要求缴付相关款项</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13</w:t>
            </w:r>
          </w:p>
        </w:tc>
        <w:tc>
          <w:tcPr>
            <w:tcW w:w="6414" w:type="dxa"/>
            <w:vAlign w:val="center"/>
          </w:tcPr>
          <w:p>
            <w:pPr>
              <w:spacing w:line="360" w:lineRule="auto"/>
              <w:rPr>
                <w:rFonts w:ascii="宋体" w:hAnsi="宋体"/>
                <w:szCs w:val="21"/>
              </w:rPr>
            </w:pPr>
            <w:r>
              <w:rPr>
                <w:rFonts w:hint="eastAsia" w:ascii="宋体" w:hAnsi="宋体"/>
                <w:szCs w:val="21"/>
              </w:rPr>
              <w:t>同意采购方以任何形式对我方投标文件内容的真实性和有效性进行审查、验证</w:t>
            </w:r>
          </w:p>
        </w:tc>
        <w:tc>
          <w:tcPr>
            <w:tcW w:w="717" w:type="dxa"/>
            <w:vAlign w:val="center"/>
          </w:tcPr>
          <w:p>
            <w:pPr>
              <w:spacing w:line="360" w:lineRule="auto"/>
              <w:rPr>
                <w:rFonts w:ascii="宋体" w:hAnsi="宋体"/>
                <w:szCs w:val="21"/>
              </w:rPr>
            </w:pPr>
          </w:p>
        </w:tc>
        <w:tc>
          <w:tcPr>
            <w:tcW w:w="1431" w:type="dxa"/>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680" w:type="dxa"/>
            <w:vAlign w:val="center"/>
          </w:tcPr>
          <w:p>
            <w:pPr>
              <w:spacing w:line="360" w:lineRule="auto"/>
              <w:jc w:val="center"/>
              <w:rPr>
                <w:rFonts w:ascii="宋体" w:hAnsi="宋体"/>
                <w:szCs w:val="21"/>
              </w:rPr>
            </w:pPr>
            <w:r>
              <w:rPr>
                <w:rFonts w:hint="eastAsia" w:ascii="宋体" w:hAnsi="宋体"/>
                <w:szCs w:val="21"/>
              </w:rPr>
              <w:t>14</w:t>
            </w:r>
          </w:p>
        </w:tc>
        <w:tc>
          <w:tcPr>
            <w:tcW w:w="8562" w:type="dxa"/>
            <w:gridSpan w:val="3"/>
            <w:vAlign w:val="center"/>
          </w:tcPr>
          <w:p>
            <w:pPr>
              <w:spacing w:line="360" w:lineRule="auto"/>
              <w:rPr>
                <w:rFonts w:ascii="宋体" w:hAnsi="宋体"/>
                <w:szCs w:val="21"/>
              </w:rPr>
            </w:pPr>
            <w:r>
              <w:rPr>
                <w:rFonts w:hint="eastAsia" w:ascii="宋体" w:hAnsi="宋体"/>
                <w:szCs w:val="21"/>
              </w:rPr>
              <w:t>其它商务条款偏离说明：</w:t>
            </w:r>
          </w:p>
        </w:tc>
      </w:tr>
    </w:tbl>
    <w:p>
      <w:pPr>
        <w:spacing w:line="360" w:lineRule="auto"/>
        <w:rPr>
          <w:rFonts w:ascii="宋体" w:hAnsi="宋体"/>
          <w:szCs w:val="21"/>
          <w:lang w:val="en-GB"/>
        </w:rPr>
      </w:pPr>
      <w:r>
        <w:rPr>
          <w:rFonts w:hint="eastAsia" w:ascii="宋体" w:hAnsi="宋体"/>
          <w:szCs w:val="21"/>
          <w:lang w:val="en-GB"/>
        </w:rPr>
        <w:t>注： 1、</w:t>
      </w:r>
      <w:r>
        <w:rPr>
          <w:rFonts w:hint="eastAsia" w:ascii="宋体" w:hAnsi="宋体"/>
          <w:szCs w:val="21"/>
        </w:rPr>
        <w:t>对</w:t>
      </w:r>
      <w:r>
        <w:rPr>
          <w:rFonts w:hint="eastAsia" w:ascii="宋体" w:hAnsi="宋体"/>
          <w:szCs w:val="21"/>
          <w:lang w:val="en-GB"/>
        </w:rPr>
        <w:t>于上述要求，如投标人完全响应，则请在“是否响应”栏内打“√”，对空白或打“×”视为偏离，请在“偏离说明”栏内扼要说明偏离情况。</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b/>
          <w:sz w:val="28"/>
          <w:szCs w:val="28"/>
        </w:rPr>
      </w:pPr>
      <w:r>
        <w:rPr>
          <w:rFonts w:hint="eastAsia" w:ascii="宋体" w:hAnsi="宋体"/>
          <w:szCs w:val="21"/>
        </w:rPr>
        <w:t>日期：年 月 日</w:t>
      </w:r>
      <w:r>
        <w:rPr>
          <w:rFonts w:ascii="宋体" w:hAnsi="宋体"/>
          <w:szCs w:val="21"/>
        </w:rPr>
        <w:br w:type="page"/>
      </w:r>
      <w:r>
        <w:rPr>
          <w:rFonts w:hint="eastAsia" w:ascii="宋体" w:hAnsi="宋体"/>
          <w:b/>
          <w:sz w:val="28"/>
          <w:szCs w:val="28"/>
        </w:rPr>
        <w:t>3.3售后服务方案</w:t>
      </w:r>
    </w:p>
    <w:p>
      <w:pPr>
        <w:spacing w:line="360" w:lineRule="auto"/>
        <w:rPr>
          <w:rFonts w:ascii="宋体" w:hAnsi="宋体"/>
          <w:szCs w:val="21"/>
          <w:lang w:val="en-GB"/>
        </w:rPr>
      </w:pPr>
      <w:r>
        <w:rPr>
          <w:rFonts w:hint="eastAsia" w:ascii="宋体" w:hAnsi="宋体"/>
          <w:szCs w:val="21"/>
          <w:lang w:val="en-GB"/>
        </w:rPr>
        <w:t>售后服务须包括但不限于以下内容，主要根据招标需求的要求（格式自定）</w:t>
      </w:r>
    </w:p>
    <w:p>
      <w:pPr>
        <w:spacing w:line="360" w:lineRule="auto"/>
        <w:rPr>
          <w:rFonts w:ascii="宋体" w:hAnsi="宋体"/>
          <w:szCs w:val="21"/>
          <w:lang w:val="en-GB"/>
        </w:rPr>
      </w:pPr>
      <w:r>
        <w:rPr>
          <w:rFonts w:hint="eastAsia" w:ascii="宋体" w:hAnsi="宋体"/>
          <w:szCs w:val="21"/>
          <w:lang w:val="en-GB"/>
        </w:rPr>
        <w:t>1、免费保修期；</w:t>
      </w:r>
    </w:p>
    <w:p>
      <w:pPr>
        <w:spacing w:line="360" w:lineRule="auto"/>
        <w:rPr>
          <w:rFonts w:ascii="宋体" w:hAnsi="宋体"/>
          <w:szCs w:val="21"/>
          <w:lang w:val="en-GB"/>
        </w:rPr>
      </w:pPr>
      <w:r>
        <w:rPr>
          <w:rFonts w:hint="eastAsia" w:ascii="宋体" w:hAnsi="宋体"/>
          <w:szCs w:val="21"/>
          <w:lang w:val="en-GB"/>
        </w:rPr>
        <w:t>2、应急维修时间安排；</w:t>
      </w:r>
    </w:p>
    <w:p>
      <w:pPr>
        <w:spacing w:line="360" w:lineRule="auto"/>
        <w:rPr>
          <w:rFonts w:ascii="宋体" w:hAnsi="宋体"/>
          <w:szCs w:val="21"/>
          <w:lang w:val="en-GB"/>
        </w:rPr>
      </w:pPr>
      <w:r>
        <w:rPr>
          <w:rFonts w:hint="eastAsia" w:ascii="宋体" w:hAnsi="宋体"/>
          <w:szCs w:val="21"/>
          <w:lang w:val="en-GB"/>
        </w:rPr>
        <w:t>3、维修地点、地址、联系电话及技术服务人员（包括厂商认证工程师等人员）；</w:t>
      </w:r>
    </w:p>
    <w:p>
      <w:pPr>
        <w:spacing w:line="360" w:lineRule="auto"/>
        <w:rPr>
          <w:rFonts w:ascii="宋体" w:hAnsi="宋体"/>
          <w:szCs w:val="21"/>
          <w:lang w:val="en-GB"/>
        </w:rPr>
      </w:pPr>
      <w:r>
        <w:rPr>
          <w:rFonts w:hint="eastAsia" w:ascii="宋体" w:hAnsi="宋体"/>
          <w:szCs w:val="21"/>
          <w:lang w:val="en-GB"/>
        </w:rPr>
        <w:t>4、质保期满后的维修服务收费标准；</w:t>
      </w:r>
    </w:p>
    <w:p>
      <w:pPr>
        <w:spacing w:line="360" w:lineRule="auto"/>
        <w:rPr>
          <w:rFonts w:ascii="宋体" w:hAnsi="宋体"/>
          <w:szCs w:val="21"/>
          <w:lang w:val="en-GB"/>
        </w:rPr>
      </w:pPr>
      <w:r>
        <w:rPr>
          <w:rFonts w:hint="eastAsia" w:ascii="宋体" w:hAnsi="宋体"/>
          <w:szCs w:val="21"/>
          <w:lang w:val="en-GB"/>
        </w:rPr>
        <w:t>5、制造商的技术支持；</w:t>
      </w:r>
    </w:p>
    <w:p>
      <w:pPr>
        <w:spacing w:line="360" w:lineRule="auto"/>
        <w:rPr>
          <w:rFonts w:ascii="宋体" w:hAnsi="宋体"/>
          <w:szCs w:val="21"/>
          <w:lang w:val="en-GB"/>
        </w:rPr>
      </w:pPr>
      <w:r>
        <w:rPr>
          <w:rFonts w:hint="eastAsia" w:ascii="宋体" w:hAnsi="宋体"/>
          <w:szCs w:val="21"/>
          <w:lang w:val="en-GB"/>
        </w:rPr>
        <w:t>6、其它服务承诺；</w:t>
      </w:r>
    </w:p>
    <w:p>
      <w:pPr>
        <w:spacing w:line="360" w:lineRule="auto"/>
        <w:rPr>
          <w:rFonts w:ascii="宋体" w:hAnsi="宋体"/>
          <w:szCs w:val="21"/>
          <w:lang w:val="en-GB"/>
        </w:rPr>
      </w:pPr>
      <w:r>
        <w:rPr>
          <w:rFonts w:hint="eastAsia" w:ascii="宋体" w:hAnsi="宋体"/>
          <w:szCs w:val="21"/>
          <w:lang w:val="en-GB"/>
        </w:rPr>
        <w:t>7、培训计划。</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szCs w:val="21"/>
        </w:rPr>
      </w:pPr>
      <w:r>
        <w:rPr>
          <w:rFonts w:hint="eastAsia" w:ascii="宋体" w:hAnsi="宋体"/>
          <w:szCs w:val="21"/>
        </w:rPr>
        <w:t>日期：年 月 日</w:t>
      </w:r>
    </w:p>
    <w:p>
      <w:pPr>
        <w:spacing w:line="360" w:lineRule="auto"/>
        <w:rPr>
          <w:rFonts w:ascii="宋体" w:hAnsi="宋体"/>
          <w:b/>
          <w:sz w:val="32"/>
          <w:szCs w:val="32"/>
        </w:rPr>
      </w:pPr>
      <w:bookmarkStart w:id="34" w:name="_Toc202254107"/>
      <w:bookmarkStart w:id="35" w:name="_Toc202820353"/>
      <w:bookmarkStart w:id="36" w:name="_Toc202819880"/>
      <w:bookmarkStart w:id="37" w:name="_Toc202816998"/>
      <w:bookmarkStart w:id="38" w:name="_Toc202252036"/>
      <w:bookmarkStart w:id="39" w:name="_Toc202251702"/>
      <w:bookmarkStart w:id="40" w:name="_Toc202251077"/>
      <w:r>
        <w:rPr>
          <w:rFonts w:ascii="宋体" w:hAnsi="宋体"/>
          <w:szCs w:val="21"/>
        </w:rPr>
        <w:br w:type="page"/>
      </w:r>
      <w:r>
        <w:rPr>
          <w:rFonts w:hint="eastAsia" w:ascii="宋体" w:hAnsi="宋体"/>
          <w:b/>
          <w:sz w:val="32"/>
          <w:szCs w:val="32"/>
        </w:rPr>
        <w:t>四、技术部分</w:t>
      </w:r>
      <w:bookmarkEnd w:id="34"/>
      <w:bookmarkEnd w:id="35"/>
      <w:bookmarkEnd w:id="36"/>
      <w:bookmarkEnd w:id="37"/>
      <w:bookmarkEnd w:id="38"/>
      <w:bookmarkEnd w:id="39"/>
      <w:bookmarkEnd w:id="40"/>
    </w:p>
    <w:p>
      <w:pPr>
        <w:spacing w:line="360" w:lineRule="auto"/>
        <w:rPr>
          <w:rFonts w:ascii="宋体" w:hAnsi="宋体"/>
          <w:szCs w:val="21"/>
        </w:rPr>
      </w:pPr>
    </w:p>
    <w:p>
      <w:pPr>
        <w:spacing w:line="360" w:lineRule="auto"/>
        <w:rPr>
          <w:rFonts w:ascii="宋体" w:hAnsi="宋体"/>
          <w:b/>
          <w:sz w:val="28"/>
          <w:szCs w:val="28"/>
        </w:rPr>
      </w:pPr>
      <w:r>
        <w:rPr>
          <w:rFonts w:hint="eastAsia" w:ascii="宋体" w:hAnsi="宋体"/>
          <w:b/>
          <w:sz w:val="28"/>
          <w:szCs w:val="28"/>
        </w:rPr>
        <w:t>4.1货物说明一览表</w:t>
      </w:r>
    </w:p>
    <w:tbl>
      <w:tblPr>
        <w:tblStyle w:val="46"/>
        <w:tblW w:w="8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2669"/>
        <w:gridCol w:w="2552"/>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vAlign w:val="center"/>
          </w:tcPr>
          <w:p>
            <w:pPr>
              <w:spacing w:line="360" w:lineRule="auto"/>
              <w:jc w:val="center"/>
              <w:rPr>
                <w:rFonts w:ascii="宋体" w:hAnsi="宋体"/>
                <w:szCs w:val="21"/>
              </w:rPr>
            </w:pPr>
            <w:r>
              <w:rPr>
                <w:rFonts w:hint="eastAsia" w:ascii="宋体" w:hAnsi="宋体"/>
                <w:szCs w:val="21"/>
              </w:rPr>
              <w:t>货物名称</w:t>
            </w:r>
          </w:p>
        </w:tc>
        <w:tc>
          <w:tcPr>
            <w:tcW w:w="2669" w:type="dxa"/>
            <w:vAlign w:val="center"/>
          </w:tcPr>
          <w:p>
            <w:pPr>
              <w:spacing w:line="360" w:lineRule="auto"/>
              <w:jc w:val="center"/>
              <w:rPr>
                <w:rFonts w:ascii="宋体" w:hAnsi="宋体"/>
                <w:szCs w:val="21"/>
              </w:rPr>
            </w:pPr>
            <w:r>
              <w:rPr>
                <w:rFonts w:hint="eastAsia" w:ascii="宋体" w:hAnsi="宋体"/>
                <w:szCs w:val="21"/>
              </w:rPr>
              <w:t>品牌、规格及型号</w:t>
            </w:r>
          </w:p>
        </w:tc>
        <w:tc>
          <w:tcPr>
            <w:tcW w:w="2552" w:type="dxa"/>
            <w:vAlign w:val="center"/>
          </w:tcPr>
          <w:p>
            <w:pPr>
              <w:spacing w:line="360" w:lineRule="auto"/>
              <w:jc w:val="center"/>
              <w:rPr>
                <w:rFonts w:ascii="宋体" w:hAnsi="宋体"/>
                <w:szCs w:val="21"/>
              </w:rPr>
            </w:pPr>
            <w:r>
              <w:rPr>
                <w:rFonts w:hint="eastAsia" w:ascii="宋体" w:hAnsi="宋体"/>
                <w:szCs w:val="21"/>
              </w:rPr>
              <w:t>交货期</w:t>
            </w:r>
          </w:p>
        </w:tc>
        <w:tc>
          <w:tcPr>
            <w:tcW w:w="1836"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66" w:type="dxa"/>
          </w:tcPr>
          <w:p>
            <w:pPr>
              <w:spacing w:line="360" w:lineRule="auto"/>
              <w:rPr>
                <w:rFonts w:ascii="宋体" w:hAnsi="宋体"/>
                <w:szCs w:val="21"/>
              </w:rPr>
            </w:pPr>
          </w:p>
        </w:tc>
        <w:tc>
          <w:tcPr>
            <w:tcW w:w="2669" w:type="dxa"/>
          </w:tcPr>
          <w:p>
            <w:pPr>
              <w:spacing w:line="360" w:lineRule="auto"/>
              <w:rPr>
                <w:rFonts w:ascii="宋体" w:hAnsi="宋体"/>
                <w:szCs w:val="21"/>
              </w:rPr>
            </w:pPr>
          </w:p>
        </w:tc>
        <w:tc>
          <w:tcPr>
            <w:tcW w:w="2552" w:type="dxa"/>
          </w:tcPr>
          <w:p>
            <w:pPr>
              <w:spacing w:line="360" w:lineRule="auto"/>
              <w:rPr>
                <w:rFonts w:ascii="宋体" w:hAnsi="宋体"/>
                <w:szCs w:val="21"/>
              </w:rPr>
            </w:pPr>
          </w:p>
        </w:tc>
        <w:tc>
          <w:tcPr>
            <w:tcW w:w="1836" w:type="dxa"/>
          </w:tcPr>
          <w:p>
            <w:pPr>
              <w:spacing w:line="360" w:lineRule="auto"/>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
          <w:sz w:val="28"/>
          <w:szCs w:val="28"/>
        </w:rPr>
      </w:pPr>
      <w:r>
        <w:rPr>
          <w:rFonts w:ascii="宋体" w:hAnsi="宋体"/>
          <w:szCs w:val="21"/>
        </w:rPr>
        <w:br w:type="page"/>
      </w:r>
      <w:r>
        <w:rPr>
          <w:rFonts w:hint="eastAsia" w:ascii="宋体" w:hAnsi="宋体"/>
          <w:b/>
          <w:sz w:val="28"/>
          <w:szCs w:val="28"/>
        </w:rPr>
        <w:t>4.2技术条款响应表</w:t>
      </w:r>
    </w:p>
    <w:p>
      <w:pPr>
        <w:spacing w:line="360" w:lineRule="auto"/>
        <w:rPr>
          <w:rFonts w:ascii="宋体" w:hAnsi="宋体"/>
          <w:b/>
          <w:sz w:val="28"/>
          <w:szCs w:val="28"/>
        </w:rPr>
      </w:pPr>
      <w:r>
        <w:rPr>
          <w:rFonts w:hint="eastAsia" w:ascii="宋体" w:hAnsi="宋体"/>
          <w:b/>
          <w:sz w:val="28"/>
          <w:szCs w:val="28"/>
        </w:rPr>
        <w:t>（1）实质性技术条款（“★”项）响应表</w:t>
      </w:r>
    </w:p>
    <w:tbl>
      <w:tblPr>
        <w:tblStyle w:val="46"/>
        <w:tblW w:w="9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64"/>
        <w:gridCol w:w="3982"/>
        <w:gridCol w:w="1182"/>
        <w:gridCol w:w="1505"/>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7" w:type="dxa"/>
            <w:vAlign w:val="center"/>
          </w:tcPr>
          <w:p>
            <w:pPr>
              <w:adjustRightInd w:val="0"/>
              <w:snapToGrid w:val="0"/>
              <w:jc w:val="center"/>
              <w:rPr>
                <w:rFonts w:ascii="宋体" w:hAnsi="宋体"/>
                <w:b/>
                <w:szCs w:val="21"/>
              </w:rPr>
            </w:pPr>
            <w:r>
              <w:rPr>
                <w:rFonts w:hint="eastAsia" w:ascii="宋体" w:hAnsi="宋体"/>
                <w:b/>
                <w:szCs w:val="21"/>
              </w:rPr>
              <w:t>序号</w:t>
            </w:r>
          </w:p>
        </w:tc>
        <w:tc>
          <w:tcPr>
            <w:tcW w:w="1264" w:type="dxa"/>
            <w:vAlign w:val="center"/>
          </w:tcPr>
          <w:p>
            <w:pPr>
              <w:adjustRightInd w:val="0"/>
              <w:snapToGrid w:val="0"/>
              <w:jc w:val="center"/>
              <w:rPr>
                <w:rFonts w:ascii="宋体" w:hAnsi="宋体"/>
                <w:b/>
                <w:szCs w:val="21"/>
              </w:rPr>
            </w:pPr>
            <w:r>
              <w:rPr>
                <w:rFonts w:hint="eastAsia" w:ascii="宋体" w:hAnsi="宋体"/>
                <w:b/>
                <w:szCs w:val="21"/>
              </w:rPr>
              <w:t>设备名称</w:t>
            </w:r>
          </w:p>
        </w:tc>
        <w:tc>
          <w:tcPr>
            <w:tcW w:w="3982" w:type="dxa"/>
            <w:vAlign w:val="center"/>
          </w:tcPr>
          <w:p>
            <w:pPr>
              <w:adjustRightInd w:val="0"/>
              <w:snapToGrid w:val="0"/>
              <w:jc w:val="center"/>
              <w:rPr>
                <w:rFonts w:ascii="宋体" w:hAnsi="宋体"/>
                <w:b/>
                <w:szCs w:val="21"/>
              </w:rPr>
            </w:pPr>
            <w:r>
              <w:rPr>
                <w:rFonts w:hint="eastAsia" w:ascii="宋体" w:hAnsi="宋体"/>
                <w:b/>
                <w:szCs w:val="21"/>
              </w:rPr>
              <w:t>招标要求</w:t>
            </w:r>
          </w:p>
        </w:tc>
        <w:tc>
          <w:tcPr>
            <w:tcW w:w="1182" w:type="dxa"/>
            <w:vAlign w:val="center"/>
          </w:tcPr>
          <w:p>
            <w:pPr>
              <w:adjustRightInd w:val="0"/>
              <w:snapToGrid w:val="0"/>
              <w:jc w:val="center"/>
              <w:rPr>
                <w:rFonts w:ascii="宋体" w:hAnsi="宋体"/>
                <w:b/>
                <w:szCs w:val="21"/>
              </w:rPr>
            </w:pPr>
            <w:r>
              <w:rPr>
                <w:rFonts w:hint="eastAsia" w:ascii="宋体" w:hAnsi="宋体"/>
                <w:b/>
                <w:szCs w:val="21"/>
              </w:rPr>
              <w:t>投标实际情况</w:t>
            </w:r>
          </w:p>
        </w:tc>
        <w:tc>
          <w:tcPr>
            <w:tcW w:w="1505" w:type="dxa"/>
            <w:vAlign w:val="center"/>
          </w:tcPr>
          <w:p>
            <w:pPr>
              <w:adjustRightInd w:val="0"/>
              <w:snapToGrid w:val="0"/>
              <w:jc w:val="center"/>
              <w:rPr>
                <w:rFonts w:ascii="宋体" w:hAnsi="宋体"/>
                <w:b/>
                <w:szCs w:val="21"/>
              </w:rPr>
            </w:pPr>
            <w:r>
              <w:rPr>
                <w:rFonts w:hint="eastAsia" w:ascii="宋体" w:hAnsi="宋体"/>
                <w:b/>
                <w:szCs w:val="21"/>
              </w:rPr>
              <w:t>是否偏离（无偏离/正偏离/负偏离）</w:t>
            </w:r>
          </w:p>
        </w:tc>
        <w:tc>
          <w:tcPr>
            <w:tcW w:w="710" w:type="dxa"/>
            <w:vAlign w:val="center"/>
          </w:tcPr>
          <w:p>
            <w:pPr>
              <w:adjustRightInd w:val="0"/>
              <w:snapToGrid w:val="0"/>
              <w:jc w:val="center"/>
              <w:rPr>
                <w:rFonts w:ascii="宋体" w:hAnsi="宋体"/>
                <w:b/>
                <w:szCs w:val="21"/>
              </w:rPr>
            </w:pPr>
            <w:r>
              <w:rPr>
                <w:rFonts w:hint="eastAsia" w:ascii="宋体" w:hAnsi="宋体"/>
                <w:b/>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847" w:type="dxa"/>
            <w:vAlign w:val="center"/>
          </w:tcPr>
          <w:p>
            <w:pPr>
              <w:adjustRightInd w:val="0"/>
              <w:snapToGrid w:val="0"/>
              <w:jc w:val="center"/>
              <w:rPr>
                <w:rFonts w:ascii="宋体" w:hAnsi="宋体"/>
                <w:szCs w:val="21"/>
              </w:rPr>
            </w:pPr>
            <w:r>
              <w:rPr>
                <w:rFonts w:hint="eastAsia" w:ascii="宋体" w:hAnsi="宋体"/>
                <w:szCs w:val="21"/>
              </w:rPr>
              <w:t>1</w:t>
            </w:r>
          </w:p>
        </w:tc>
        <w:tc>
          <w:tcPr>
            <w:tcW w:w="1264" w:type="dxa"/>
            <w:vAlign w:val="center"/>
          </w:tcPr>
          <w:p>
            <w:pPr>
              <w:jc w:val="center"/>
              <w:rPr>
                <w:bCs/>
                <w:szCs w:val="21"/>
              </w:rPr>
            </w:pPr>
            <w:r>
              <w:rPr>
                <w:rFonts w:hint="eastAsia" w:ascii="宋体" w:hAnsi="宋体"/>
                <w:szCs w:val="21"/>
              </w:rPr>
              <w:t>气相色谱仪</w:t>
            </w:r>
          </w:p>
        </w:tc>
        <w:tc>
          <w:tcPr>
            <w:tcW w:w="3982" w:type="dxa"/>
            <w:vAlign w:val="center"/>
          </w:tcPr>
          <w:p>
            <w:pPr>
              <w:spacing w:line="312" w:lineRule="auto"/>
              <w:rPr>
                <w:color w:val="auto"/>
                <w:szCs w:val="21"/>
              </w:rPr>
            </w:pPr>
            <w:r>
              <w:rPr>
                <w:rFonts w:hint="eastAsia"/>
                <w:color w:val="auto"/>
                <w:szCs w:val="21"/>
              </w:rPr>
              <w:t>★2、气路手动和全电子气路（EPC）控制可选、网络化通讯（采用</w:t>
            </w:r>
            <w:r>
              <w:rPr>
                <w:color w:val="auto"/>
                <w:szCs w:val="21"/>
              </w:rPr>
              <w:t>以太网</w:t>
            </w:r>
            <w:r>
              <w:rPr>
                <w:rFonts w:hint="eastAsia"/>
                <w:color w:val="auto"/>
                <w:szCs w:val="21"/>
              </w:rPr>
              <w:t>接口</w:t>
            </w:r>
            <w:r>
              <w:rPr>
                <w:color w:val="auto"/>
                <w:szCs w:val="21"/>
              </w:rPr>
              <w:t>IEEE802.3</w:t>
            </w:r>
            <w:r>
              <w:rPr>
                <w:rFonts w:hint="eastAsia"/>
                <w:color w:val="auto"/>
                <w:szCs w:val="21"/>
              </w:rPr>
              <w:t>）、电脑联机全控操作。</w:t>
            </w:r>
          </w:p>
          <w:p>
            <w:pPr>
              <w:spacing w:line="312" w:lineRule="auto"/>
              <w:rPr>
                <w:color w:val="auto"/>
                <w:szCs w:val="21"/>
              </w:rPr>
            </w:pPr>
            <w:r>
              <w:rPr>
                <w:rFonts w:hint="eastAsia"/>
                <w:color w:val="auto"/>
                <w:szCs w:val="21"/>
                <w:highlight w:val="none"/>
              </w:rPr>
              <w:t>★</w:t>
            </w:r>
            <w:r>
              <w:rPr>
                <w:rFonts w:hint="eastAsia"/>
                <w:color w:val="auto"/>
                <w:szCs w:val="21"/>
              </w:rPr>
              <w:t>3、手动气路控制压力及流量显示方式：电子气路压力及流量测量显示，并且可以在反控软件中显示压力和流量。全电子压力、流量测量系统：最大测量路数16路。</w:t>
            </w:r>
          </w:p>
          <w:p>
            <w:pPr>
              <w:spacing w:line="312" w:lineRule="auto"/>
              <w:ind w:firstLine="420" w:firstLineChars="200"/>
              <w:rPr>
                <w:color w:val="auto"/>
                <w:szCs w:val="21"/>
              </w:rPr>
            </w:pPr>
            <w:r>
              <w:rPr>
                <w:rFonts w:hint="eastAsia"/>
                <w:color w:val="auto"/>
                <w:szCs w:val="21"/>
              </w:rPr>
              <w:t>压力传感器：</w:t>
            </w:r>
          </w:p>
          <w:p>
            <w:pPr>
              <w:spacing w:line="312" w:lineRule="auto"/>
              <w:ind w:firstLine="420" w:firstLineChars="200"/>
              <w:rPr>
                <w:color w:val="auto"/>
                <w:szCs w:val="21"/>
              </w:rPr>
            </w:pPr>
            <w:r>
              <w:rPr>
                <w:rFonts w:hint="eastAsia"/>
                <w:color w:val="auto"/>
                <w:szCs w:val="21"/>
              </w:rPr>
              <w:t>准确度：满量程的＜±2%</w:t>
            </w:r>
          </w:p>
          <w:p>
            <w:pPr>
              <w:spacing w:line="312" w:lineRule="auto"/>
              <w:ind w:firstLine="420" w:firstLineChars="200"/>
              <w:rPr>
                <w:color w:val="auto"/>
                <w:szCs w:val="21"/>
              </w:rPr>
            </w:pPr>
            <w:r>
              <w:rPr>
                <w:rFonts w:hint="eastAsia"/>
                <w:color w:val="auto"/>
                <w:szCs w:val="21"/>
              </w:rPr>
              <w:t>重现性＜±0.05Kpa</w:t>
            </w:r>
          </w:p>
          <w:p>
            <w:pPr>
              <w:spacing w:line="312" w:lineRule="auto"/>
              <w:ind w:firstLine="420" w:firstLineChars="200"/>
              <w:rPr>
                <w:color w:val="auto"/>
                <w:szCs w:val="21"/>
              </w:rPr>
            </w:pPr>
            <w:r>
              <w:rPr>
                <w:rFonts w:hint="eastAsia"/>
                <w:color w:val="auto"/>
                <w:szCs w:val="21"/>
              </w:rPr>
              <w:t>温度系数＜±0.01Kpa/℃</w:t>
            </w:r>
          </w:p>
          <w:p>
            <w:pPr>
              <w:spacing w:line="312" w:lineRule="auto"/>
              <w:ind w:firstLine="420" w:firstLineChars="200"/>
              <w:rPr>
                <w:color w:val="auto"/>
                <w:szCs w:val="21"/>
              </w:rPr>
            </w:pPr>
            <w:r>
              <w:rPr>
                <w:rFonts w:hint="eastAsia"/>
                <w:color w:val="auto"/>
                <w:szCs w:val="21"/>
              </w:rPr>
              <w:t>量程0～0.3Kpa或0～0.6Kpa</w:t>
            </w:r>
          </w:p>
          <w:p>
            <w:pPr>
              <w:spacing w:line="312" w:lineRule="auto"/>
              <w:ind w:firstLine="420" w:firstLineChars="200"/>
              <w:rPr>
                <w:color w:val="auto"/>
                <w:szCs w:val="21"/>
              </w:rPr>
            </w:pPr>
            <w:r>
              <w:rPr>
                <w:rFonts w:hint="eastAsia"/>
                <w:color w:val="auto"/>
                <w:szCs w:val="21"/>
              </w:rPr>
              <w:t>流量传感器：</w:t>
            </w:r>
          </w:p>
          <w:p>
            <w:pPr>
              <w:spacing w:line="312" w:lineRule="auto"/>
              <w:ind w:firstLine="420" w:firstLineChars="200"/>
              <w:rPr>
                <w:color w:val="auto"/>
                <w:szCs w:val="21"/>
              </w:rPr>
            </w:pPr>
            <w:r>
              <w:rPr>
                <w:rFonts w:hint="eastAsia"/>
                <w:color w:val="auto"/>
                <w:szCs w:val="21"/>
              </w:rPr>
              <w:t>准确度：满量程的＜±2%</w:t>
            </w:r>
          </w:p>
          <w:p>
            <w:pPr>
              <w:spacing w:line="312" w:lineRule="auto"/>
              <w:ind w:firstLine="420" w:firstLineChars="200"/>
              <w:rPr>
                <w:color w:val="auto"/>
                <w:szCs w:val="21"/>
              </w:rPr>
            </w:pPr>
            <w:r>
              <w:rPr>
                <w:rFonts w:hint="eastAsia"/>
                <w:color w:val="auto"/>
                <w:szCs w:val="21"/>
              </w:rPr>
              <w:t>重现性＜±0.5%(满量程)</w:t>
            </w:r>
          </w:p>
          <w:p>
            <w:pPr>
              <w:spacing w:line="312" w:lineRule="auto"/>
              <w:ind w:firstLine="420" w:firstLineChars="200"/>
              <w:rPr>
                <w:color w:val="auto"/>
                <w:szCs w:val="21"/>
              </w:rPr>
            </w:pPr>
            <w:r>
              <w:rPr>
                <w:rFonts w:hint="eastAsia"/>
                <w:color w:val="auto"/>
                <w:szCs w:val="21"/>
              </w:rPr>
              <w:t>量程：0～500sccm</w:t>
            </w:r>
          </w:p>
          <w:p>
            <w:pPr>
              <w:spacing w:line="312" w:lineRule="auto"/>
              <w:rPr>
                <w:color w:val="auto"/>
                <w:szCs w:val="21"/>
              </w:rPr>
            </w:pPr>
            <w:r>
              <w:rPr>
                <w:rFonts w:hint="eastAsia"/>
                <w:color w:val="auto"/>
                <w:szCs w:val="21"/>
              </w:rPr>
              <w:t>★4、具有8路温度控制，支持双柱箱双后开门模式；支持高速升温 ，最大速率80℃</w:t>
            </w:r>
            <w:r>
              <w:rPr>
                <w:color w:val="auto"/>
                <w:szCs w:val="21"/>
              </w:rPr>
              <w:t>/min</w:t>
            </w:r>
            <w:r>
              <w:rPr>
                <w:rFonts w:hint="eastAsia"/>
                <w:color w:val="auto"/>
                <w:szCs w:val="21"/>
              </w:rPr>
              <w:t>，适合快速分析；温度可升至</w:t>
            </w:r>
            <w:r>
              <w:rPr>
                <w:color w:val="auto"/>
                <w:szCs w:val="21"/>
              </w:rPr>
              <w:t>450</w:t>
            </w:r>
            <w:r>
              <w:rPr>
                <w:rFonts w:hint="eastAsia"/>
                <w:color w:val="auto"/>
                <w:szCs w:val="21"/>
              </w:rPr>
              <w:t>℃</w:t>
            </w:r>
            <w:r>
              <w:rPr>
                <w:color w:val="auto"/>
                <w:szCs w:val="21"/>
              </w:rPr>
              <w:t>，</w:t>
            </w:r>
            <w:r>
              <w:rPr>
                <w:rFonts w:hint="eastAsia"/>
                <w:color w:val="auto"/>
                <w:szCs w:val="21"/>
              </w:rPr>
              <w:t>适合高沸点样品的分析；柱箱温度增量1℃，精度±0.01℃。外部事件6路，辅助控制输出2路。</w:t>
            </w:r>
          </w:p>
          <w:p>
            <w:pPr>
              <w:spacing w:line="312" w:lineRule="auto"/>
              <w:rPr>
                <w:rFonts w:hint="eastAsia"/>
                <w:color w:val="auto"/>
                <w:szCs w:val="21"/>
              </w:rPr>
            </w:pPr>
            <w:r>
              <w:rPr>
                <w:rFonts w:hint="eastAsia"/>
                <w:color w:val="auto"/>
                <w:szCs w:val="21"/>
              </w:rPr>
              <w:t>★5、可特殊订制阀系统，帮助用户完成复杂的多维色谱分析任务；主机内部至少可安装5只自动阀，用于复杂的进样和中心切割分析，并且可增加加热阀箱，减小样品吸附及死体积。主机程序自带多流路样品选择MPV系统，具有自动识别阀数、自动联级判断、自动复位、阀位选择、阀位分析记忆功能，最多支持32路的样品流路选择。</w:t>
            </w:r>
          </w:p>
          <w:p>
            <w:pPr>
              <w:spacing w:line="312" w:lineRule="auto"/>
              <w:rPr>
                <w:rFonts w:hint="eastAsia"/>
                <w:color w:val="auto"/>
                <w:szCs w:val="21"/>
              </w:rPr>
            </w:pPr>
            <w:r>
              <w:rPr>
                <w:rFonts w:hint="eastAsia"/>
                <w:color w:val="auto"/>
                <w:szCs w:val="21"/>
              </w:rPr>
              <w:t>★10、本产品需为两厢结构，手动旋钮为暗藏式，外观不得看到任何可调旋钮；本产品所有气路可调旋钮必需配置在电路控制箱上部，包含填充柱流量调节、毛细柱柱前压调节、分流流量调节、吹扫流量调节、尾吹流量调节、燃烧气流量和助燃气流量调节等。</w:t>
            </w:r>
          </w:p>
          <w:p>
            <w:pPr>
              <w:spacing w:line="312" w:lineRule="auto"/>
              <w:rPr>
                <w:color w:val="auto"/>
                <w:szCs w:val="21"/>
              </w:rPr>
            </w:pPr>
            <w:r>
              <w:rPr>
                <w:rFonts w:hint="eastAsia"/>
                <w:color w:val="auto"/>
                <w:szCs w:val="21"/>
              </w:rPr>
              <w:t xml:space="preserve">★11、工作站软件要求：工作站需为网络化传输，通过局域网可以最多连接5000台色谱仪主机；工作站四通道信号输出，第四通道为虚拟通道，可拟合不同通道的图谱在一张谱图上显示，具有基线平齐功能； </w:t>
            </w:r>
          </w:p>
          <w:p>
            <w:pPr>
              <w:spacing w:line="312" w:lineRule="auto"/>
              <w:ind w:firstLine="420" w:firstLineChars="200"/>
              <w:rPr>
                <w:color w:val="auto"/>
                <w:szCs w:val="21"/>
              </w:rPr>
            </w:pPr>
            <w:r>
              <w:rPr>
                <w:rFonts w:hint="eastAsia"/>
                <w:color w:val="auto"/>
                <w:szCs w:val="21"/>
              </w:rPr>
              <w:t>在工作站软件中可以对气相色谱仪的各参数进行控制，包括但不限于加热区温度、加热区名称用户自定义、使能开关、气体流量和压力、程序升压控制、程序升温和外部事件、自动进样器、多流路样品选择控制等参数；各参数控制和数据采集必须在同一界面操作，无需另开窗口。</w:t>
            </w:r>
          </w:p>
          <w:p>
            <w:pPr>
              <w:spacing w:line="312" w:lineRule="auto"/>
              <w:ind w:firstLine="420" w:firstLineChars="200"/>
              <w:rPr>
                <w:color w:val="auto"/>
                <w:szCs w:val="21"/>
              </w:rPr>
            </w:pPr>
            <w:r>
              <w:rPr>
                <w:rFonts w:hint="eastAsia"/>
                <w:color w:val="auto"/>
                <w:szCs w:val="21"/>
              </w:rPr>
              <w:t>工作站软件中具有积分时间程序设置、自带负峰识别、自带负峰翻转等实用功能；</w:t>
            </w:r>
          </w:p>
          <w:p>
            <w:pPr>
              <w:spacing w:line="312" w:lineRule="auto"/>
              <w:ind w:firstLine="420" w:firstLineChars="200"/>
              <w:rPr>
                <w:color w:val="auto"/>
                <w:szCs w:val="21"/>
              </w:rPr>
            </w:pPr>
            <w:r>
              <w:rPr>
                <w:rFonts w:hint="eastAsia"/>
                <w:color w:val="auto"/>
                <w:szCs w:val="21"/>
              </w:rPr>
              <w:t>分析数据可方便上传DCS系统，方便工业化的在线闭环控制；数据分析结果需方便转化为WORD格式，方便打印输出和拷贝。</w:t>
            </w:r>
          </w:p>
          <w:p>
            <w:pPr>
              <w:spacing w:line="312" w:lineRule="auto"/>
              <w:ind w:firstLine="420" w:firstLineChars="200"/>
              <w:rPr>
                <w:rFonts w:hint="eastAsia"/>
                <w:color w:val="auto"/>
                <w:szCs w:val="21"/>
              </w:rPr>
            </w:pPr>
            <w:r>
              <w:rPr>
                <w:color w:val="auto"/>
                <w:szCs w:val="21"/>
              </w:rPr>
              <w:t xml:space="preserve"> 可</w:t>
            </w:r>
            <w:r>
              <w:rPr>
                <w:rFonts w:hint="eastAsia"/>
                <w:color w:val="auto"/>
                <w:szCs w:val="21"/>
              </w:rPr>
              <w:t>以</w:t>
            </w:r>
            <w:r>
              <w:rPr>
                <w:color w:val="auto"/>
                <w:szCs w:val="21"/>
              </w:rPr>
              <w:t>配备“组份含量监控系统”，完成色谱组份含量的统计、分析、监控，可用于化工产品生产中（如：反应、分流、精馏等）对样品进行各个组份的数据统计、含量变化趋势、阀值检测、阀值报警，使组分含量变化趋势一目了然当天或当班的数据自动存档，免去了人工分析谱图、人工整理谱图、人工判断结果，提高了工厂的自动化水平</w:t>
            </w:r>
            <w:r>
              <w:rPr>
                <w:rFonts w:hint="eastAsia"/>
                <w:color w:val="auto"/>
                <w:szCs w:val="21"/>
                <w:lang w:eastAsia="zh-CN"/>
              </w:rPr>
              <w:t>。</w:t>
            </w:r>
          </w:p>
        </w:tc>
        <w:tc>
          <w:tcPr>
            <w:tcW w:w="1182" w:type="dxa"/>
            <w:vAlign w:val="center"/>
          </w:tcPr>
          <w:p>
            <w:pPr>
              <w:adjustRightInd w:val="0"/>
              <w:snapToGrid w:val="0"/>
              <w:jc w:val="center"/>
              <w:rPr>
                <w:rFonts w:ascii="宋体" w:hAnsi="宋体"/>
                <w:b/>
                <w:szCs w:val="21"/>
              </w:rPr>
            </w:pPr>
          </w:p>
        </w:tc>
        <w:tc>
          <w:tcPr>
            <w:tcW w:w="1505" w:type="dxa"/>
            <w:vAlign w:val="center"/>
          </w:tcPr>
          <w:p>
            <w:pPr>
              <w:adjustRightInd w:val="0"/>
              <w:snapToGrid w:val="0"/>
              <w:jc w:val="center"/>
              <w:rPr>
                <w:rFonts w:ascii="宋体" w:hAnsi="宋体"/>
                <w:b/>
                <w:szCs w:val="21"/>
              </w:rPr>
            </w:pPr>
          </w:p>
        </w:tc>
        <w:tc>
          <w:tcPr>
            <w:tcW w:w="710" w:type="dxa"/>
            <w:vAlign w:val="center"/>
          </w:tcPr>
          <w:p>
            <w:pPr>
              <w:adjustRightInd w:val="0"/>
              <w:snapToGrid w:val="0"/>
              <w:jc w:val="center"/>
              <w:rPr>
                <w:rFonts w:ascii="宋体" w:hAnsi="宋体"/>
                <w:b/>
                <w:szCs w:val="21"/>
              </w:rPr>
            </w:pPr>
          </w:p>
        </w:tc>
      </w:tr>
    </w:tbl>
    <w:p>
      <w:pPr>
        <w:spacing w:line="360" w:lineRule="auto"/>
        <w:rPr>
          <w:rFonts w:ascii="宋体" w:hAnsi="宋体"/>
          <w:szCs w:val="21"/>
        </w:rPr>
      </w:pPr>
      <w:r>
        <w:rPr>
          <w:rFonts w:hint="eastAsia" w:ascii="宋体" w:hAnsi="宋体"/>
          <w:szCs w:val="21"/>
        </w:rPr>
        <w:t>注：</w:t>
      </w:r>
    </w:p>
    <w:p>
      <w:pPr>
        <w:spacing w:line="360" w:lineRule="auto"/>
        <w:ind w:left="315" w:hanging="315" w:hangingChars="150"/>
        <w:rPr>
          <w:rFonts w:ascii="宋体" w:hAnsi="宋体"/>
          <w:b/>
          <w:szCs w:val="21"/>
          <w:lang w:val="en-GB"/>
        </w:rPr>
      </w:pPr>
      <w:r>
        <w:rPr>
          <w:rFonts w:hint="eastAsia" w:ascii="宋体" w:hAnsi="宋体"/>
          <w:szCs w:val="21"/>
        </w:rPr>
        <w:t>1、投标人须对应招标文件“用户需求书”的</w:t>
      </w:r>
      <w:r>
        <w:rPr>
          <w:rFonts w:hint="eastAsia" w:ascii="宋体" w:hAnsi="宋体"/>
          <w:szCs w:val="21"/>
          <w:lang w:val="en-GB"/>
        </w:rPr>
        <w:t>“</w:t>
      </w:r>
      <w:r>
        <w:rPr>
          <w:rFonts w:hint="eastAsia" w:ascii="宋体" w:hAnsi="宋体" w:cs="宋体"/>
          <w:szCs w:val="21"/>
        </w:rPr>
        <w:t>★</w:t>
      </w:r>
      <w:r>
        <w:rPr>
          <w:rFonts w:hint="eastAsia" w:ascii="宋体" w:hAnsi="宋体"/>
          <w:szCs w:val="21"/>
          <w:lang w:val="en-GB"/>
        </w:rPr>
        <w:t>”项</w:t>
      </w:r>
      <w:r>
        <w:rPr>
          <w:rFonts w:hint="eastAsia" w:ascii="宋体" w:hAnsi="宋体"/>
          <w:szCs w:val="21"/>
        </w:rPr>
        <w:t>内容逐条响应。</w:t>
      </w:r>
      <w:r>
        <w:rPr>
          <w:rFonts w:hint="eastAsia" w:ascii="宋体" w:hAnsi="宋体"/>
          <w:szCs w:val="21"/>
          <w:lang w:val="en-GB"/>
        </w:rPr>
        <w:t>打“</w:t>
      </w:r>
      <w:r>
        <w:rPr>
          <w:rFonts w:hint="eastAsia" w:ascii="宋体" w:hAnsi="宋体" w:cs="宋体"/>
          <w:szCs w:val="21"/>
        </w:rPr>
        <w:t>★</w:t>
      </w:r>
      <w:r>
        <w:rPr>
          <w:rFonts w:hint="eastAsia" w:ascii="宋体" w:hAnsi="宋体"/>
          <w:szCs w:val="21"/>
          <w:lang w:val="en-GB"/>
        </w:rPr>
        <w:t>” 项为</w:t>
      </w:r>
      <w:r>
        <w:rPr>
          <w:rFonts w:hint="eastAsia" w:ascii="宋体" w:hAnsi="宋体"/>
          <w:b/>
          <w:szCs w:val="21"/>
          <w:lang w:val="en-GB"/>
        </w:rPr>
        <w:t>不可负偏离</w:t>
      </w:r>
      <w:r>
        <w:rPr>
          <w:rFonts w:hint="eastAsia" w:ascii="宋体" w:hAnsi="宋体"/>
          <w:szCs w:val="21"/>
          <w:lang w:val="en-GB"/>
        </w:rPr>
        <w:t>(劣于)的重要项。</w:t>
      </w:r>
      <w:r>
        <w:rPr>
          <w:rFonts w:hint="eastAsia" w:ascii="宋体" w:hAnsi="宋体"/>
          <w:b/>
          <w:szCs w:val="21"/>
          <w:lang w:val="en-GB"/>
        </w:rPr>
        <w:t>如有负偏离将导致投标无效。</w:t>
      </w:r>
      <w:r>
        <w:rPr>
          <w:rFonts w:hint="eastAsia" w:ascii="宋体" w:hAnsi="宋体"/>
          <w:b/>
          <w:bCs/>
          <w:szCs w:val="21"/>
        </w:rPr>
        <w:t>对于需要附证明材料的，请在“</w:t>
      </w:r>
      <w:r>
        <w:rPr>
          <w:rFonts w:hint="eastAsia" w:ascii="宋体" w:hAnsi="宋体"/>
          <w:b/>
          <w:szCs w:val="21"/>
        </w:rPr>
        <w:t>偏离简述”</w:t>
      </w:r>
      <w:r>
        <w:rPr>
          <w:rFonts w:hint="eastAsia" w:ascii="宋体" w:hAnsi="宋体"/>
          <w:b/>
          <w:bCs/>
          <w:szCs w:val="21"/>
        </w:rPr>
        <w:t>栏注明证明材料所在页码。</w:t>
      </w:r>
    </w:p>
    <w:p>
      <w:pPr>
        <w:spacing w:line="360" w:lineRule="auto"/>
        <w:ind w:left="315" w:hanging="315" w:hangingChars="150"/>
        <w:rPr>
          <w:rFonts w:ascii="宋体" w:hAnsi="宋体"/>
          <w:szCs w:val="21"/>
        </w:rPr>
      </w:pPr>
      <w:r>
        <w:rPr>
          <w:rFonts w:hint="eastAsia" w:ascii="宋体" w:hAnsi="宋体"/>
          <w:szCs w:val="21"/>
          <w:lang w:val="en-GB"/>
        </w:rPr>
        <w:t>2、</w:t>
      </w:r>
      <w:r>
        <w:rPr>
          <w:rFonts w:hint="eastAsia" w:ascii="宋体" w:hAnsi="宋体"/>
          <w:szCs w:val="21"/>
        </w:rPr>
        <w:t>投标人响应采购需求应具体、明确，含糊不清、不确切或伪造、变造证明材料的，按照不完全响应或者完全不响应处理。构成提供虚假材料的，移送监管部门查处。</w:t>
      </w:r>
      <w:bookmarkStart w:id="51" w:name="_GoBack"/>
      <w:bookmarkEnd w:id="51"/>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
          <w:sz w:val="28"/>
          <w:szCs w:val="28"/>
        </w:rPr>
      </w:pPr>
    </w:p>
    <w:p>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（2）重要技术条款（“</w:t>
      </w:r>
      <w:r>
        <w:rPr>
          <w:rFonts w:hint="eastAsia" w:ascii="宋体" w:hAnsi="宋体"/>
          <w:b/>
          <w:szCs w:val="21"/>
        </w:rPr>
        <w:t>▲</w:t>
      </w:r>
      <w:r>
        <w:rPr>
          <w:rFonts w:hint="eastAsia" w:ascii="宋体" w:hAnsi="宋体"/>
          <w:b/>
          <w:sz w:val="28"/>
          <w:szCs w:val="28"/>
        </w:rPr>
        <w:t>”项）响应表</w:t>
      </w:r>
    </w:p>
    <w:tbl>
      <w:tblPr>
        <w:tblStyle w:val="46"/>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30"/>
        <w:gridCol w:w="1894"/>
        <w:gridCol w:w="2075"/>
        <w:gridCol w:w="2087"/>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763" w:type="dxa"/>
            <w:vAlign w:val="center"/>
          </w:tcPr>
          <w:p>
            <w:pPr>
              <w:spacing w:line="360" w:lineRule="auto"/>
              <w:jc w:val="center"/>
              <w:rPr>
                <w:rFonts w:ascii="宋体" w:hAnsi="宋体"/>
                <w:b/>
                <w:szCs w:val="21"/>
              </w:rPr>
            </w:pPr>
            <w:r>
              <w:rPr>
                <w:rFonts w:hint="eastAsia" w:ascii="宋体" w:hAnsi="宋体"/>
                <w:b/>
                <w:szCs w:val="21"/>
              </w:rPr>
              <w:t>序号</w:t>
            </w:r>
          </w:p>
        </w:tc>
        <w:tc>
          <w:tcPr>
            <w:tcW w:w="1330" w:type="dxa"/>
            <w:vAlign w:val="center"/>
          </w:tcPr>
          <w:p>
            <w:pPr>
              <w:spacing w:line="360" w:lineRule="auto"/>
              <w:jc w:val="center"/>
              <w:rPr>
                <w:rFonts w:ascii="宋体" w:hAnsi="宋体"/>
                <w:b/>
                <w:szCs w:val="21"/>
              </w:rPr>
            </w:pPr>
            <w:r>
              <w:rPr>
                <w:rFonts w:hint="eastAsia" w:ascii="宋体" w:hAnsi="宋体"/>
                <w:b/>
                <w:szCs w:val="21"/>
              </w:rPr>
              <w:t>设备名称</w:t>
            </w:r>
          </w:p>
        </w:tc>
        <w:tc>
          <w:tcPr>
            <w:tcW w:w="1894" w:type="dxa"/>
            <w:vAlign w:val="center"/>
          </w:tcPr>
          <w:p>
            <w:pPr>
              <w:spacing w:line="360" w:lineRule="auto"/>
              <w:jc w:val="center"/>
              <w:rPr>
                <w:rFonts w:ascii="宋体" w:hAnsi="宋体"/>
                <w:b/>
                <w:szCs w:val="21"/>
              </w:rPr>
            </w:pPr>
            <w:r>
              <w:rPr>
                <w:rFonts w:hint="eastAsia" w:ascii="宋体" w:hAnsi="宋体"/>
                <w:b/>
                <w:szCs w:val="21"/>
              </w:rPr>
              <w:t>招标要求</w:t>
            </w:r>
          </w:p>
        </w:tc>
        <w:tc>
          <w:tcPr>
            <w:tcW w:w="2075" w:type="dxa"/>
            <w:vAlign w:val="center"/>
          </w:tcPr>
          <w:p>
            <w:pPr>
              <w:jc w:val="center"/>
              <w:rPr>
                <w:rFonts w:ascii="宋体" w:hAnsi="宋体"/>
                <w:b/>
                <w:szCs w:val="21"/>
              </w:rPr>
            </w:pPr>
            <w:r>
              <w:rPr>
                <w:rFonts w:hint="eastAsia" w:ascii="宋体" w:hAnsi="宋体"/>
                <w:b/>
                <w:szCs w:val="21"/>
              </w:rPr>
              <w:t>投标实际参数</w:t>
            </w:r>
          </w:p>
        </w:tc>
        <w:tc>
          <w:tcPr>
            <w:tcW w:w="2087" w:type="dxa"/>
            <w:vAlign w:val="center"/>
          </w:tcPr>
          <w:p>
            <w:pPr>
              <w:jc w:val="center"/>
              <w:rPr>
                <w:rFonts w:ascii="宋体" w:hAnsi="宋体"/>
                <w:b/>
                <w:szCs w:val="21"/>
              </w:rPr>
            </w:pPr>
            <w:r>
              <w:rPr>
                <w:rFonts w:hint="eastAsia" w:ascii="宋体" w:hAnsi="宋体"/>
                <w:b/>
                <w:szCs w:val="21"/>
              </w:rPr>
              <w:t>是否偏离（无偏离/正偏离/负偏离）</w:t>
            </w:r>
          </w:p>
        </w:tc>
        <w:tc>
          <w:tcPr>
            <w:tcW w:w="1373" w:type="dxa"/>
            <w:vAlign w:val="center"/>
          </w:tcPr>
          <w:p>
            <w:pPr>
              <w:spacing w:line="360" w:lineRule="auto"/>
              <w:jc w:val="center"/>
              <w:rPr>
                <w:rFonts w:ascii="宋体" w:hAnsi="宋体"/>
                <w:b/>
                <w:szCs w:val="21"/>
              </w:rPr>
            </w:pPr>
            <w:r>
              <w:rPr>
                <w:rFonts w:hint="eastAsia" w:ascii="宋体" w:hAnsi="宋体"/>
                <w:b/>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1</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2</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63" w:type="dxa"/>
            <w:vAlign w:val="center"/>
          </w:tcPr>
          <w:p>
            <w:pPr>
              <w:spacing w:line="360" w:lineRule="auto"/>
              <w:jc w:val="center"/>
              <w:rPr>
                <w:rFonts w:ascii="宋体" w:hAnsi="宋体"/>
                <w:szCs w:val="21"/>
              </w:rPr>
            </w:pPr>
            <w:r>
              <w:rPr>
                <w:rFonts w:hint="eastAsia" w:ascii="宋体" w:hAnsi="宋体"/>
                <w:szCs w:val="21"/>
              </w:rPr>
              <w:t>3</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4</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5</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6</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7</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8</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763" w:type="dxa"/>
            <w:vAlign w:val="center"/>
          </w:tcPr>
          <w:p>
            <w:pPr>
              <w:spacing w:line="360" w:lineRule="auto"/>
              <w:jc w:val="center"/>
              <w:rPr>
                <w:rFonts w:ascii="宋体" w:hAnsi="宋体"/>
                <w:szCs w:val="21"/>
              </w:rPr>
            </w:pPr>
            <w:r>
              <w:rPr>
                <w:rFonts w:ascii="宋体" w:hAnsi="宋体"/>
                <w:szCs w:val="21"/>
              </w:rPr>
              <w:t>…</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bl>
    <w:p>
      <w:pPr>
        <w:spacing w:line="360" w:lineRule="auto"/>
        <w:rPr>
          <w:rFonts w:ascii="宋体" w:hAnsi="宋体"/>
          <w:szCs w:val="21"/>
        </w:rPr>
      </w:pPr>
      <w:r>
        <w:rPr>
          <w:rFonts w:hint="eastAsia" w:ascii="宋体" w:hAnsi="宋体"/>
          <w:szCs w:val="21"/>
        </w:rPr>
        <w:t>注：</w:t>
      </w:r>
    </w:p>
    <w:p>
      <w:pPr>
        <w:spacing w:line="360" w:lineRule="auto"/>
        <w:rPr>
          <w:rFonts w:ascii="宋体" w:hAnsi="宋体"/>
          <w:b/>
          <w:bCs/>
          <w:szCs w:val="21"/>
        </w:rPr>
      </w:pPr>
      <w:r>
        <w:rPr>
          <w:rFonts w:hint="eastAsia" w:ascii="宋体" w:hAnsi="宋体"/>
          <w:szCs w:val="21"/>
        </w:rPr>
        <w:t>1、投标人须对应招标文件“用户需求书”的</w:t>
      </w:r>
      <w:r>
        <w:rPr>
          <w:rFonts w:hint="eastAsia" w:ascii="宋体" w:hAnsi="宋体"/>
          <w:szCs w:val="21"/>
          <w:lang w:val="en-GB"/>
        </w:rPr>
        <w:t>“</w:t>
      </w:r>
      <w:r>
        <w:rPr>
          <w:rFonts w:hint="eastAsia" w:ascii="宋体" w:hAnsi="宋体"/>
          <w:b/>
          <w:szCs w:val="21"/>
        </w:rPr>
        <w:t>▲</w:t>
      </w:r>
      <w:r>
        <w:rPr>
          <w:rFonts w:hint="eastAsia" w:ascii="宋体" w:hAnsi="宋体"/>
          <w:szCs w:val="21"/>
          <w:lang w:val="en-GB"/>
        </w:rPr>
        <w:t>”项</w:t>
      </w:r>
      <w:r>
        <w:rPr>
          <w:rFonts w:hint="eastAsia" w:ascii="宋体" w:hAnsi="宋体"/>
          <w:szCs w:val="21"/>
        </w:rPr>
        <w:t>内容逐条响应。如有缺漏，缺漏项视同不符合招标要求</w:t>
      </w:r>
      <w:r>
        <w:rPr>
          <w:rFonts w:hint="eastAsia" w:ascii="宋体" w:hAnsi="宋体"/>
          <w:b/>
          <w:szCs w:val="21"/>
        </w:rPr>
        <w:t>，将严重影响技术商务评分。</w:t>
      </w:r>
      <w:r>
        <w:rPr>
          <w:rFonts w:hint="eastAsia" w:ascii="宋体" w:hAnsi="宋体"/>
          <w:b/>
          <w:bCs/>
          <w:szCs w:val="21"/>
        </w:rPr>
        <w:t>对于需要附证明材料的，请在“</w:t>
      </w:r>
      <w:r>
        <w:rPr>
          <w:rFonts w:hint="eastAsia" w:ascii="宋体" w:hAnsi="宋体"/>
          <w:b/>
          <w:szCs w:val="21"/>
        </w:rPr>
        <w:t>偏离简述”</w:t>
      </w:r>
      <w:r>
        <w:rPr>
          <w:rFonts w:hint="eastAsia" w:ascii="宋体" w:hAnsi="宋体"/>
          <w:b/>
          <w:bCs/>
          <w:szCs w:val="21"/>
        </w:rPr>
        <w:t>栏注明证明材料所在页码。</w:t>
      </w:r>
    </w:p>
    <w:p>
      <w:pPr>
        <w:spacing w:line="360" w:lineRule="auto"/>
        <w:rPr>
          <w:rFonts w:ascii="宋体" w:hAnsi="宋体"/>
          <w:szCs w:val="21"/>
        </w:rPr>
      </w:pPr>
      <w:r>
        <w:rPr>
          <w:rFonts w:hint="eastAsia" w:ascii="宋体" w:hAnsi="宋体"/>
          <w:szCs w:val="21"/>
          <w:lang w:val="en-GB"/>
        </w:rPr>
        <w:t>2、</w:t>
      </w:r>
      <w:r>
        <w:rPr>
          <w:rFonts w:hint="eastAsia" w:ascii="宋体" w:hAnsi="宋体"/>
          <w:szCs w:val="21"/>
        </w:rPr>
        <w:t>投标人响应采购需求应具体、明确，含糊不清、不确切或伪造、变造证明材料的，按照不完全响应或者完全不响应处理。构成提供虚假材料的，移送监管部门查处。</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
          <w:sz w:val="28"/>
          <w:szCs w:val="28"/>
        </w:rPr>
      </w:pPr>
    </w:p>
    <w:p>
      <w:pPr>
        <w:spacing w:line="360" w:lineRule="auto"/>
        <w:rPr>
          <w:rFonts w:ascii="宋体" w:hAnsi="宋体"/>
          <w:b/>
          <w:sz w:val="28"/>
          <w:szCs w:val="28"/>
        </w:rPr>
      </w:pPr>
      <w:r>
        <w:rPr>
          <w:rFonts w:ascii="宋体" w:hAnsi="宋体"/>
          <w:b/>
          <w:sz w:val="28"/>
          <w:szCs w:val="28"/>
        </w:rPr>
        <w:br w:type="page"/>
      </w:r>
      <w:r>
        <w:rPr>
          <w:rFonts w:hint="eastAsia" w:ascii="宋体" w:hAnsi="宋体"/>
          <w:b/>
          <w:sz w:val="28"/>
          <w:szCs w:val="28"/>
        </w:rPr>
        <w:t>（3）一般技术条款响应表</w:t>
      </w:r>
    </w:p>
    <w:tbl>
      <w:tblPr>
        <w:tblStyle w:val="46"/>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330"/>
        <w:gridCol w:w="1894"/>
        <w:gridCol w:w="2075"/>
        <w:gridCol w:w="2087"/>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763" w:type="dxa"/>
            <w:vAlign w:val="center"/>
          </w:tcPr>
          <w:p>
            <w:pPr>
              <w:spacing w:line="360" w:lineRule="auto"/>
              <w:jc w:val="center"/>
              <w:rPr>
                <w:rFonts w:ascii="宋体" w:hAnsi="宋体"/>
                <w:b/>
                <w:szCs w:val="21"/>
              </w:rPr>
            </w:pPr>
            <w:r>
              <w:rPr>
                <w:rFonts w:hint="eastAsia" w:ascii="宋体" w:hAnsi="宋体"/>
                <w:b/>
                <w:szCs w:val="21"/>
              </w:rPr>
              <w:t>序号</w:t>
            </w:r>
          </w:p>
        </w:tc>
        <w:tc>
          <w:tcPr>
            <w:tcW w:w="1330" w:type="dxa"/>
            <w:vAlign w:val="center"/>
          </w:tcPr>
          <w:p>
            <w:pPr>
              <w:spacing w:line="360" w:lineRule="auto"/>
              <w:jc w:val="center"/>
              <w:rPr>
                <w:rFonts w:ascii="宋体" w:hAnsi="宋体"/>
                <w:b/>
                <w:szCs w:val="21"/>
              </w:rPr>
            </w:pPr>
            <w:r>
              <w:rPr>
                <w:rFonts w:hint="eastAsia" w:ascii="宋体" w:hAnsi="宋体"/>
                <w:b/>
                <w:szCs w:val="21"/>
              </w:rPr>
              <w:t>设备名称</w:t>
            </w:r>
          </w:p>
        </w:tc>
        <w:tc>
          <w:tcPr>
            <w:tcW w:w="1894" w:type="dxa"/>
            <w:vAlign w:val="center"/>
          </w:tcPr>
          <w:p>
            <w:pPr>
              <w:spacing w:line="360" w:lineRule="auto"/>
              <w:jc w:val="center"/>
              <w:rPr>
                <w:rFonts w:ascii="宋体" w:hAnsi="宋体"/>
                <w:b/>
                <w:szCs w:val="21"/>
              </w:rPr>
            </w:pPr>
            <w:r>
              <w:rPr>
                <w:rFonts w:hint="eastAsia" w:ascii="宋体" w:hAnsi="宋体"/>
                <w:b/>
                <w:szCs w:val="21"/>
              </w:rPr>
              <w:t>招标要求</w:t>
            </w:r>
          </w:p>
        </w:tc>
        <w:tc>
          <w:tcPr>
            <w:tcW w:w="2075" w:type="dxa"/>
            <w:vAlign w:val="center"/>
          </w:tcPr>
          <w:p>
            <w:pPr>
              <w:jc w:val="center"/>
              <w:rPr>
                <w:rFonts w:ascii="宋体" w:hAnsi="宋体"/>
                <w:b/>
                <w:szCs w:val="21"/>
              </w:rPr>
            </w:pPr>
            <w:r>
              <w:rPr>
                <w:rFonts w:hint="eastAsia" w:ascii="宋体" w:hAnsi="宋体"/>
                <w:b/>
                <w:szCs w:val="21"/>
              </w:rPr>
              <w:t>投标实际参数</w:t>
            </w:r>
          </w:p>
        </w:tc>
        <w:tc>
          <w:tcPr>
            <w:tcW w:w="2087" w:type="dxa"/>
            <w:vAlign w:val="center"/>
          </w:tcPr>
          <w:p>
            <w:pPr>
              <w:jc w:val="center"/>
              <w:rPr>
                <w:rFonts w:ascii="宋体" w:hAnsi="宋体"/>
                <w:b/>
                <w:szCs w:val="21"/>
              </w:rPr>
            </w:pPr>
            <w:r>
              <w:rPr>
                <w:rFonts w:hint="eastAsia" w:ascii="宋体" w:hAnsi="宋体"/>
                <w:b/>
                <w:szCs w:val="21"/>
              </w:rPr>
              <w:t>是否偏离（无偏离/正偏离/负偏离）</w:t>
            </w:r>
          </w:p>
        </w:tc>
        <w:tc>
          <w:tcPr>
            <w:tcW w:w="1373" w:type="dxa"/>
            <w:vAlign w:val="center"/>
          </w:tcPr>
          <w:p>
            <w:pPr>
              <w:spacing w:line="360" w:lineRule="auto"/>
              <w:jc w:val="center"/>
              <w:rPr>
                <w:rFonts w:ascii="宋体" w:hAnsi="宋体"/>
                <w:b/>
                <w:szCs w:val="21"/>
              </w:rPr>
            </w:pPr>
            <w:r>
              <w:rPr>
                <w:rFonts w:hint="eastAsia" w:ascii="宋体" w:hAnsi="宋体"/>
                <w:b/>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1</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2</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763" w:type="dxa"/>
            <w:vAlign w:val="center"/>
          </w:tcPr>
          <w:p>
            <w:pPr>
              <w:spacing w:line="360" w:lineRule="auto"/>
              <w:jc w:val="center"/>
              <w:rPr>
                <w:rFonts w:ascii="宋体" w:hAnsi="宋体"/>
                <w:szCs w:val="21"/>
              </w:rPr>
            </w:pPr>
            <w:r>
              <w:rPr>
                <w:rFonts w:hint="eastAsia" w:ascii="宋体" w:hAnsi="宋体"/>
                <w:szCs w:val="21"/>
              </w:rPr>
              <w:t>3</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4</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5</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6</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7</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763" w:type="dxa"/>
            <w:vAlign w:val="center"/>
          </w:tcPr>
          <w:p>
            <w:pPr>
              <w:spacing w:line="360" w:lineRule="auto"/>
              <w:jc w:val="center"/>
              <w:rPr>
                <w:rFonts w:ascii="宋体" w:hAnsi="宋体"/>
                <w:szCs w:val="21"/>
              </w:rPr>
            </w:pPr>
            <w:r>
              <w:rPr>
                <w:rFonts w:hint="eastAsia" w:ascii="宋体" w:hAnsi="宋体"/>
                <w:szCs w:val="21"/>
              </w:rPr>
              <w:t>8</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763" w:type="dxa"/>
            <w:vAlign w:val="center"/>
          </w:tcPr>
          <w:p>
            <w:pPr>
              <w:spacing w:line="360" w:lineRule="auto"/>
              <w:jc w:val="center"/>
              <w:rPr>
                <w:rFonts w:ascii="宋体" w:hAnsi="宋体"/>
                <w:szCs w:val="21"/>
              </w:rPr>
            </w:pPr>
            <w:r>
              <w:rPr>
                <w:rFonts w:ascii="宋体" w:hAnsi="宋体"/>
                <w:szCs w:val="21"/>
              </w:rPr>
              <w:t>…</w:t>
            </w:r>
          </w:p>
        </w:tc>
        <w:tc>
          <w:tcPr>
            <w:tcW w:w="1330" w:type="dxa"/>
          </w:tcPr>
          <w:p>
            <w:pPr>
              <w:spacing w:line="360" w:lineRule="auto"/>
              <w:jc w:val="center"/>
              <w:rPr>
                <w:rFonts w:ascii="宋体" w:hAnsi="宋体"/>
                <w:szCs w:val="21"/>
              </w:rPr>
            </w:pPr>
          </w:p>
        </w:tc>
        <w:tc>
          <w:tcPr>
            <w:tcW w:w="1894" w:type="dxa"/>
            <w:vAlign w:val="center"/>
          </w:tcPr>
          <w:p>
            <w:pPr>
              <w:spacing w:line="360" w:lineRule="auto"/>
              <w:jc w:val="center"/>
              <w:rPr>
                <w:rFonts w:ascii="宋体" w:hAnsi="宋体"/>
                <w:szCs w:val="21"/>
              </w:rPr>
            </w:pPr>
          </w:p>
        </w:tc>
        <w:tc>
          <w:tcPr>
            <w:tcW w:w="2075" w:type="dxa"/>
            <w:vAlign w:val="center"/>
          </w:tcPr>
          <w:p>
            <w:pPr>
              <w:spacing w:line="360" w:lineRule="auto"/>
              <w:jc w:val="center"/>
              <w:rPr>
                <w:rFonts w:ascii="宋体" w:hAnsi="宋体"/>
                <w:szCs w:val="21"/>
              </w:rPr>
            </w:pPr>
          </w:p>
        </w:tc>
        <w:tc>
          <w:tcPr>
            <w:tcW w:w="2087" w:type="dxa"/>
            <w:vAlign w:val="center"/>
          </w:tcPr>
          <w:p>
            <w:pPr>
              <w:spacing w:line="360" w:lineRule="auto"/>
              <w:jc w:val="center"/>
              <w:rPr>
                <w:rFonts w:ascii="宋体" w:hAnsi="宋体"/>
                <w:szCs w:val="21"/>
              </w:rPr>
            </w:pPr>
          </w:p>
        </w:tc>
        <w:tc>
          <w:tcPr>
            <w:tcW w:w="1373" w:type="dxa"/>
            <w:vAlign w:val="center"/>
          </w:tcPr>
          <w:p>
            <w:pPr>
              <w:spacing w:line="360" w:lineRule="auto"/>
              <w:jc w:val="center"/>
              <w:rPr>
                <w:rFonts w:ascii="宋体" w:hAnsi="宋体"/>
                <w:szCs w:val="21"/>
              </w:rPr>
            </w:pPr>
          </w:p>
        </w:tc>
      </w:tr>
    </w:tbl>
    <w:p>
      <w:pPr>
        <w:spacing w:line="360" w:lineRule="auto"/>
        <w:rPr>
          <w:rFonts w:ascii="宋体" w:hAnsi="宋体"/>
          <w:szCs w:val="21"/>
        </w:rPr>
      </w:pPr>
      <w:r>
        <w:rPr>
          <w:rFonts w:hint="eastAsia" w:ascii="宋体" w:hAnsi="宋体"/>
          <w:szCs w:val="21"/>
        </w:rPr>
        <w:t>注：</w:t>
      </w:r>
    </w:p>
    <w:p>
      <w:pPr>
        <w:spacing w:line="360" w:lineRule="auto"/>
        <w:rPr>
          <w:rFonts w:ascii="宋体" w:hAnsi="宋体"/>
          <w:szCs w:val="21"/>
        </w:rPr>
      </w:pPr>
      <w:r>
        <w:rPr>
          <w:rFonts w:hint="eastAsia" w:ascii="宋体" w:hAnsi="宋体"/>
          <w:szCs w:val="21"/>
        </w:rPr>
        <w:t>1、投标人须对应招标文件“用户需求书”的技术条款内容逐条响应。如有缺漏，缺漏项视同不符合招标要求</w:t>
      </w:r>
      <w:r>
        <w:rPr>
          <w:rFonts w:hint="eastAsia" w:ascii="宋体" w:hAnsi="宋体"/>
          <w:b/>
          <w:szCs w:val="21"/>
        </w:rPr>
        <w:t>，将严重影响技术商务评分。</w:t>
      </w:r>
      <w:r>
        <w:rPr>
          <w:rFonts w:hint="eastAsia" w:ascii="宋体" w:hAnsi="宋体"/>
          <w:b/>
          <w:bCs/>
          <w:szCs w:val="21"/>
        </w:rPr>
        <w:t>对于需要附证明材料的，请在“</w:t>
      </w:r>
      <w:r>
        <w:rPr>
          <w:rFonts w:hint="eastAsia" w:ascii="宋体" w:hAnsi="宋体"/>
          <w:b/>
          <w:szCs w:val="21"/>
        </w:rPr>
        <w:t>偏离简述”</w:t>
      </w:r>
      <w:r>
        <w:rPr>
          <w:rFonts w:hint="eastAsia" w:ascii="宋体" w:hAnsi="宋体"/>
          <w:b/>
          <w:bCs/>
          <w:szCs w:val="21"/>
        </w:rPr>
        <w:t>栏注明证明材料所在页码。</w:t>
      </w:r>
    </w:p>
    <w:p>
      <w:pPr>
        <w:spacing w:line="360" w:lineRule="auto"/>
        <w:rPr>
          <w:rFonts w:ascii="宋体" w:hAnsi="宋体"/>
          <w:szCs w:val="21"/>
        </w:rPr>
      </w:pPr>
      <w:r>
        <w:rPr>
          <w:rFonts w:hint="eastAsia" w:ascii="宋体" w:hAnsi="宋体"/>
          <w:szCs w:val="21"/>
          <w:lang w:val="en-GB"/>
        </w:rPr>
        <w:t>2、</w:t>
      </w:r>
      <w:r>
        <w:rPr>
          <w:rFonts w:hint="eastAsia" w:ascii="宋体" w:hAnsi="宋体"/>
          <w:szCs w:val="21"/>
        </w:rPr>
        <w:t>投标人响应采购需求应具体、明确，含糊不清、不确切或伪造、变造证明材料的，按照不完全响应或者完全不响应处理。构成提供虚假材料的，移送监管部门查处。</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
          <w:sz w:val="28"/>
          <w:szCs w:val="28"/>
        </w:rPr>
      </w:pPr>
      <w:r>
        <w:rPr>
          <w:rFonts w:ascii="宋体" w:hAnsi="宋体"/>
          <w:szCs w:val="21"/>
        </w:rPr>
        <w:br w:type="page"/>
      </w:r>
      <w:r>
        <w:rPr>
          <w:rFonts w:hint="eastAsia" w:ascii="宋体" w:hAnsi="宋体"/>
          <w:b/>
          <w:sz w:val="28"/>
          <w:szCs w:val="28"/>
        </w:rPr>
        <w:t>4.3技术方案</w:t>
      </w:r>
    </w:p>
    <w:p>
      <w:pPr>
        <w:spacing w:line="360" w:lineRule="auto"/>
        <w:rPr>
          <w:rFonts w:ascii="宋体" w:hAnsi="宋体"/>
          <w:szCs w:val="21"/>
        </w:rPr>
      </w:pPr>
      <w:r>
        <w:rPr>
          <w:rFonts w:hint="eastAsia" w:ascii="宋体" w:hAnsi="宋体"/>
          <w:szCs w:val="21"/>
          <w:lang w:val="en-GB"/>
        </w:rPr>
        <w:t>技术方案设计必须科学合理、真实可行，能充分体现出自身技术和专业优势。其</w:t>
      </w:r>
      <w:r>
        <w:rPr>
          <w:rFonts w:hint="eastAsia" w:ascii="宋体" w:hAnsi="宋体"/>
          <w:szCs w:val="21"/>
        </w:rPr>
        <w:t>要点和</w:t>
      </w:r>
      <w:r>
        <w:rPr>
          <w:rFonts w:hint="eastAsia" w:ascii="宋体" w:hAnsi="宋体"/>
          <w:szCs w:val="21"/>
          <w:lang w:val="en-GB"/>
        </w:rPr>
        <w:t>主要内容应包括但不仅限于以下内容：</w:t>
      </w:r>
    </w:p>
    <w:p>
      <w:pPr>
        <w:tabs>
          <w:tab w:val="left" w:pos="1322"/>
        </w:tabs>
        <w:spacing w:line="360" w:lineRule="auto"/>
        <w:rPr>
          <w:rFonts w:ascii="宋体" w:hAnsi="宋体"/>
          <w:szCs w:val="21"/>
          <w:lang w:val="en-GB"/>
        </w:rPr>
      </w:pPr>
      <w:r>
        <w:rPr>
          <w:rFonts w:hint="eastAsia" w:ascii="宋体" w:hAnsi="宋体"/>
          <w:szCs w:val="21"/>
          <w:lang w:val="en-GB"/>
        </w:rPr>
        <w:t>1、产品简介（</w:t>
      </w:r>
      <w:r>
        <w:rPr>
          <w:rFonts w:hint="eastAsia" w:ascii="宋体" w:hAnsi="宋体"/>
          <w:szCs w:val="21"/>
        </w:rPr>
        <w:t>技术性能说明书（中文）、检测报告及图片、产品厂商有关资质、产品彩页等</w:t>
      </w:r>
      <w:r>
        <w:rPr>
          <w:rFonts w:hint="eastAsia" w:ascii="宋体" w:hAnsi="宋体"/>
          <w:szCs w:val="21"/>
          <w:lang w:val="en-GB"/>
        </w:rPr>
        <w:t>）；</w:t>
      </w:r>
    </w:p>
    <w:p>
      <w:pPr>
        <w:tabs>
          <w:tab w:val="left" w:pos="1322"/>
        </w:tabs>
        <w:spacing w:line="360" w:lineRule="auto"/>
        <w:rPr>
          <w:rFonts w:ascii="宋体" w:hAnsi="宋体"/>
          <w:szCs w:val="21"/>
          <w:lang w:val="en-GB"/>
        </w:rPr>
      </w:pPr>
      <w:r>
        <w:rPr>
          <w:rFonts w:hint="eastAsia" w:ascii="宋体" w:hAnsi="宋体"/>
          <w:szCs w:val="21"/>
          <w:lang w:val="en-GB"/>
        </w:rPr>
        <w:t>2、产品技术特点、先进性等说明；</w:t>
      </w:r>
    </w:p>
    <w:p>
      <w:pPr>
        <w:tabs>
          <w:tab w:val="left" w:pos="1322"/>
        </w:tabs>
        <w:spacing w:line="360" w:lineRule="auto"/>
        <w:rPr>
          <w:rFonts w:ascii="宋体" w:hAnsi="宋体"/>
          <w:szCs w:val="21"/>
          <w:lang w:val="en-GB"/>
        </w:rPr>
      </w:pPr>
      <w:r>
        <w:rPr>
          <w:rFonts w:hint="eastAsia" w:ascii="宋体" w:hAnsi="宋体"/>
          <w:szCs w:val="21"/>
          <w:lang w:val="en-GB"/>
        </w:rPr>
        <w:t>3、产品</w:t>
      </w:r>
      <w:r>
        <w:rPr>
          <w:rFonts w:hint="eastAsia" w:ascii="宋体" w:hAnsi="宋体" w:cs="Tahoma"/>
          <w:szCs w:val="21"/>
        </w:rPr>
        <w:t>质量可靠性、稳定性等</w:t>
      </w:r>
      <w:r>
        <w:rPr>
          <w:rFonts w:hint="eastAsia" w:ascii="宋体" w:hAnsi="宋体"/>
          <w:szCs w:val="21"/>
          <w:lang w:val="en-GB"/>
        </w:rPr>
        <w:t>说明；</w:t>
      </w:r>
    </w:p>
    <w:p>
      <w:pPr>
        <w:tabs>
          <w:tab w:val="left" w:pos="1322"/>
        </w:tabs>
        <w:spacing w:line="360" w:lineRule="auto"/>
        <w:rPr>
          <w:rFonts w:ascii="宋体" w:hAnsi="宋体"/>
          <w:szCs w:val="21"/>
          <w:lang w:val="en-GB"/>
        </w:rPr>
      </w:pPr>
      <w:r>
        <w:rPr>
          <w:rFonts w:hint="eastAsia" w:ascii="宋体" w:hAnsi="宋体"/>
          <w:szCs w:val="21"/>
          <w:lang w:val="en-GB"/>
        </w:rPr>
        <w:t>4、项目实施方案（人员投入，进度安排，</w:t>
      </w:r>
      <w:r>
        <w:rPr>
          <w:rFonts w:ascii="宋体" w:hAnsi="宋体"/>
          <w:szCs w:val="21"/>
          <w:lang w:val="en-GB"/>
        </w:rPr>
        <w:t>安装、调试、验收</w:t>
      </w:r>
      <w:r>
        <w:rPr>
          <w:rFonts w:hint="eastAsia" w:ascii="宋体" w:hAnsi="宋体"/>
          <w:szCs w:val="21"/>
          <w:lang w:val="en-GB"/>
        </w:rPr>
        <w:t>等）；</w:t>
      </w:r>
    </w:p>
    <w:p>
      <w:pPr>
        <w:tabs>
          <w:tab w:val="left" w:pos="1322"/>
        </w:tabs>
        <w:spacing w:line="360" w:lineRule="auto"/>
        <w:rPr>
          <w:rFonts w:ascii="宋体" w:hAnsi="宋体"/>
          <w:szCs w:val="21"/>
          <w:lang w:val="en-GB"/>
        </w:rPr>
      </w:pPr>
      <w:r>
        <w:rPr>
          <w:rFonts w:hint="eastAsia" w:ascii="宋体" w:hAnsi="宋体"/>
          <w:szCs w:val="21"/>
          <w:lang w:val="en-GB"/>
        </w:rPr>
        <w:t>5、设备制造商及投标人的质量保证及技术保障；</w:t>
      </w:r>
    </w:p>
    <w:p>
      <w:pPr>
        <w:tabs>
          <w:tab w:val="left" w:pos="1322"/>
        </w:tabs>
        <w:spacing w:line="360" w:lineRule="auto"/>
        <w:rPr>
          <w:rFonts w:ascii="宋体" w:hAnsi="宋体"/>
          <w:szCs w:val="21"/>
          <w:lang w:val="en-GB"/>
        </w:rPr>
      </w:pPr>
      <w:r>
        <w:rPr>
          <w:rFonts w:hint="eastAsia" w:ascii="宋体" w:hAnsi="宋体"/>
          <w:szCs w:val="21"/>
          <w:lang w:val="en-GB"/>
        </w:rPr>
        <w:t>6、其它投标人认为应该描述的优势或承诺。</w:t>
      </w:r>
    </w:p>
    <w:p>
      <w:pPr>
        <w:spacing w:line="360" w:lineRule="auto"/>
        <w:ind w:left="405"/>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szCs w:val="21"/>
        </w:rPr>
      </w:pPr>
      <w:r>
        <w:rPr>
          <w:rFonts w:hint="eastAsia" w:ascii="宋体" w:hAnsi="宋体"/>
          <w:szCs w:val="21"/>
        </w:rPr>
        <w:t>日期：   年   月   日</w:t>
      </w:r>
      <w:bookmarkStart w:id="41" w:name="_Toc202819881"/>
      <w:bookmarkStart w:id="42" w:name="_Toc202816999"/>
      <w:bookmarkStart w:id="43" w:name="_Toc202820354"/>
    </w:p>
    <w:p>
      <w:pPr>
        <w:spacing w:line="360" w:lineRule="auto"/>
        <w:rPr>
          <w:rFonts w:ascii="宋体" w:hAnsi="宋体"/>
          <w:b/>
          <w:sz w:val="32"/>
          <w:szCs w:val="32"/>
        </w:rPr>
      </w:pPr>
      <w:r>
        <w:rPr>
          <w:rFonts w:ascii="宋体" w:hAnsi="宋体"/>
          <w:szCs w:val="21"/>
        </w:rPr>
        <w:br w:type="page"/>
      </w:r>
      <w:bookmarkEnd w:id="41"/>
      <w:bookmarkEnd w:id="42"/>
      <w:bookmarkEnd w:id="43"/>
      <w:bookmarkStart w:id="44" w:name="_Toc202252037"/>
      <w:bookmarkStart w:id="45" w:name="_Toc202251078"/>
      <w:bookmarkStart w:id="46" w:name="_Toc202251703"/>
      <w:bookmarkStart w:id="47" w:name="_Toc202254108"/>
      <w:bookmarkStart w:id="48" w:name="_Toc202817000"/>
      <w:bookmarkStart w:id="49" w:name="_Toc202819882"/>
      <w:bookmarkStart w:id="50" w:name="_Toc202820355"/>
      <w:r>
        <w:rPr>
          <w:rFonts w:hint="eastAsia" w:ascii="宋体" w:hAnsi="宋体"/>
          <w:b/>
          <w:sz w:val="32"/>
          <w:szCs w:val="32"/>
        </w:rPr>
        <w:t>五、价格部分</w:t>
      </w:r>
      <w:bookmarkEnd w:id="44"/>
      <w:bookmarkEnd w:id="45"/>
      <w:bookmarkEnd w:id="46"/>
      <w:bookmarkEnd w:id="47"/>
      <w:bookmarkEnd w:id="48"/>
      <w:bookmarkEnd w:id="49"/>
      <w:bookmarkEnd w:id="50"/>
    </w:p>
    <w:p>
      <w:pPr>
        <w:spacing w:line="360" w:lineRule="auto"/>
        <w:rPr>
          <w:rFonts w:ascii="宋体" w:hAnsi="宋体"/>
          <w:b/>
          <w:sz w:val="28"/>
          <w:szCs w:val="28"/>
        </w:rPr>
      </w:pPr>
    </w:p>
    <w:p>
      <w:pPr>
        <w:spacing w:line="360" w:lineRule="auto"/>
        <w:rPr>
          <w:rFonts w:ascii="宋体" w:hAnsi="宋体"/>
          <w:b/>
          <w:sz w:val="28"/>
          <w:szCs w:val="28"/>
        </w:rPr>
      </w:pPr>
      <w:r>
        <w:rPr>
          <w:rFonts w:hint="eastAsia" w:ascii="宋体" w:hAnsi="宋体"/>
          <w:b/>
          <w:sz w:val="28"/>
          <w:szCs w:val="28"/>
        </w:rPr>
        <w:t>5.1开标一览表</w:t>
      </w:r>
    </w:p>
    <w:p>
      <w:pPr>
        <w:spacing w:line="360" w:lineRule="auto"/>
        <w:jc w:val="center"/>
        <w:rPr>
          <w:rFonts w:ascii="宋体" w:hAnsi="宋体"/>
          <w:b/>
          <w:sz w:val="28"/>
          <w:szCs w:val="28"/>
        </w:rPr>
      </w:pPr>
      <w:r>
        <w:rPr>
          <w:rFonts w:hint="eastAsia" w:ascii="宋体" w:hAnsi="宋体"/>
          <w:b/>
          <w:sz w:val="28"/>
          <w:szCs w:val="28"/>
        </w:rPr>
        <w:t>开标一览表</w:t>
      </w:r>
    </w:p>
    <w:p>
      <w:pPr>
        <w:spacing w:line="360" w:lineRule="auto"/>
        <w:rPr>
          <w:rFonts w:ascii="宋体" w:hAnsi="宋体"/>
          <w:szCs w:val="21"/>
        </w:rPr>
      </w:pPr>
      <w:r>
        <w:rPr>
          <w:rFonts w:hint="eastAsia" w:ascii="宋体" w:hAnsi="宋体"/>
          <w:szCs w:val="21"/>
        </w:rPr>
        <w:t>采购项目名称：广东轻工职业技术学院气相色谱仪购置项目</w:t>
      </w:r>
    </w:p>
    <w:p>
      <w:pPr>
        <w:spacing w:line="360" w:lineRule="auto"/>
        <w:rPr>
          <w:rFonts w:ascii="宋体" w:hAnsi="宋体"/>
          <w:szCs w:val="21"/>
        </w:rPr>
      </w:pPr>
      <w:r>
        <w:rPr>
          <w:rFonts w:hint="eastAsia" w:ascii="宋体" w:hAnsi="宋体"/>
          <w:szCs w:val="21"/>
        </w:rPr>
        <w:t>采购项目编号：GZSW16156HG4190</w:t>
      </w:r>
    </w:p>
    <w:tbl>
      <w:tblPr>
        <w:tblStyle w:val="4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977"/>
        <w:gridCol w:w="283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959" w:type="dxa"/>
            <w:tcBorders>
              <w:bottom w:val="single" w:color="auto" w:sz="4" w:space="0"/>
            </w:tcBorders>
            <w:vAlign w:val="center"/>
          </w:tcPr>
          <w:p>
            <w:pPr>
              <w:spacing w:line="360" w:lineRule="auto"/>
              <w:jc w:val="center"/>
              <w:rPr>
                <w:rFonts w:ascii="宋体" w:hAnsi="宋体"/>
                <w:bCs/>
                <w:szCs w:val="21"/>
              </w:rPr>
            </w:pPr>
            <w:r>
              <w:rPr>
                <w:rFonts w:hint="eastAsia" w:ascii="宋体" w:hAnsi="宋体"/>
                <w:bCs/>
                <w:szCs w:val="21"/>
              </w:rPr>
              <w:t>序号</w:t>
            </w:r>
          </w:p>
        </w:tc>
        <w:tc>
          <w:tcPr>
            <w:tcW w:w="2977" w:type="dxa"/>
            <w:tcBorders>
              <w:bottom w:val="single" w:color="auto" w:sz="4" w:space="0"/>
            </w:tcBorders>
            <w:vAlign w:val="center"/>
          </w:tcPr>
          <w:p>
            <w:pPr>
              <w:spacing w:line="360" w:lineRule="auto"/>
              <w:jc w:val="center"/>
              <w:rPr>
                <w:rFonts w:ascii="宋体" w:hAnsi="宋体"/>
                <w:bCs/>
                <w:szCs w:val="21"/>
              </w:rPr>
            </w:pPr>
            <w:r>
              <w:rPr>
                <w:rFonts w:hint="eastAsia" w:ascii="宋体" w:hAnsi="宋体"/>
                <w:bCs/>
                <w:szCs w:val="21"/>
              </w:rPr>
              <w:t>分项名称</w:t>
            </w:r>
          </w:p>
        </w:tc>
        <w:tc>
          <w:tcPr>
            <w:tcW w:w="2835" w:type="dxa"/>
            <w:tcBorders>
              <w:bottom w:val="single" w:color="auto" w:sz="4" w:space="0"/>
            </w:tcBorders>
            <w:vAlign w:val="center"/>
          </w:tcPr>
          <w:p>
            <w:pPr>
              <w:spacing w:line="360" w:lineRule="auto"/>
              <w:jc w:val="center"/>
              <w:rPr>
                <w:rFonts w:ascii="宋体" w:hAnsi="宋体"/>
                <w:bCs/>
                <w:szCs w:val="21"/>
              </w:rPr>
            </w:pPr>
            <w:r>
              <w:rPr>
                <w:rFonts w:hint="eastAsia" w:ascii="宋体" w:hAnsi="宋体"/>
                <w:bCs/>
                <w:szCs w:val="21"/>
              </w:rPr>
              <w:t>金额(元)</w:t>
            </w:r>
          </w:p>
        </w:tc>
        <w:tc>
          <w:tcPr>
            <w:tcW w:w="2589" w:type="dxa"/>
            <w:tcBorders>
              <w:bottom w:val="single" w:color="auto" w:sz="4" w:space="0"/>
            </w:tcBorders>
            <w:vAlign w:val="center"/>
          </w:tcPr>
          <w:p>
            <w:pPr>
              <w:spacing w:line="360" w:lineRule="auto"/>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959" w:type="dxa"/>
            <w:vAlign w:val="center"/>
          </w:tcPr>
          <w:p>
            <w:pPr>
              <w:spacing w:line="360" w:lineRule="auto"/>
              <w:jc w:val="center"/>
              <w:rPr>
                <w:rFonts w:ascii="宋体" w:hAnsi="宋体"/>
                <w:bCs/>
                <w:szCs w:val="21"/>
              </w:rPr>
            </w:pPr>
            <w:r>
              <w:rPr>
                <w:rFonts w:hint="eastAsia" w:ascii="宋体" w:hAnsi="宋体"/>
                <w:bCs/>
                <w:szCs w:val="21"/>
              </w:rPr>
              <w:t>1</w:t>
            </w:r>
          </w:p>
        </w:tc>
        <w:tc>
          <w:tcPr>
            <w:tcW w:w="2977" w:type="dxa"/>
            <w:vAlign w:val="center"/>
          </w:tcPr>
          <w:p>
            <w:pPr>
              <w:spacing w:line="360" w:lineRule="auto"/>
              <w:jc w:val="center"/>
              <w:rPr>
                <w:rFonts w:ascii="宋体" w:hAnsi="宋体"/>
                <w:bCs/>
                <w:szCs w:val="21"/>
              </w:rPr>
            </w:pPr>
            <w:r>
              <w:rPr>
                <w:rFonts w:hint="eastAsia" w:ascii="宋体" w:hAnsi="宋体"/>
                <w:bCs/>
                <w:szCs w:val="21"/>
              </w:rPr>
              <w:t>设备及材料费</w:t>
            </w:r>
          </w:p>
        </w:tc>
        <w:tc>
          <w:tcPr>
            <w:tcW w:w="2835" w:type="dxa"/>
            <w:vAlign w:val="center"/>
          </w:tcPr>
          <w:p>
            <w:pPr>
              <w:spacing w:line="360" w:lineRule="auto"/>
              <w:rPr>
                <w:rFonts w:ascii="宋体" w:hAnsi="宋体"/>
                <w:bCs/>
                <w:szCs w:val="21"/>
              </w:rPr>
            </w:pPr>
          </w:p>
        </w:tc>
        <w:tc>
          <w:tcPr>
            <w:tcW w:w="2589" w:type="dxa"/>
            <w:vAlign w:val="center"/>
          </w:tcPr>
          <w:p>
            <w:pPr>
              <w:spacing w:line="36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8" w:hRule="atLeast"/>
        </w:trPr>
        <w:tc>
          <w:tcPr>
            <w:tcW w:w="959" w:type="dxa"/>
            <w:vAlign w:val="center"/>
          </w:tcPr>
          <w:p>
            <w:pPr>
              <w:spacing w:line="360" w:lineRule="auto"/>
              <w:jc w:val="center"/>
              <w:rPr>
                <w:rFonts w:ascii="宋体" w:hAnsi="宋体"/>
                <w:bCs/>
                <w:szCs w:val="21"/>
              </w:rPr>
            </w:pPr>
            <w:r>
              <w:rPr>
                <w:rFonts w:hint="eastAsia" w:ascii="宋体" w:hAnsi="宋体"/>
                <w:bCs/>
                <w:szCs w:val="21"/>
              </w:rPr>
              <w:t>2</w:t>
            </w:r>
          </w:p>
        </w:tc>
        <w:tc>
          <w:tcPr>
            <w:tcW w:w="2977" w:type="dxa"/>
            <w:vAlign w:val="center"/>
          </w:tcPr>
          <w:p>
            <w:pPr>
              <w:spacing w:line="360" w:lineRule="auto"/>
              <w:jc w:val="center"/>
              <w:rPr>
                <w:rFonts w:ascii="宋体" w:hAnsi="宋体"/>
                <w:bCs/>
                <w:szCs w:val="21"/>
              </w:rPr>
            </w:pPr>
            <w:r>
              <w:rPr>
                <w:rFonts w:hint="eastAsia" w:ascii="宋体" w:hAnsi="宋体"/>
                <w:bCs/>
                <w:szCs w:val="21"/>
              </w:rPr>
              <w:t>相关服务</w:t>
            </w:r>
          </w:p>
        </w:tc>
        <w:tc>
          <w:tcPr>
            <w:tcW w:w="2835" w:type="dxa"/>
            <w:vAlign w:val="center"/>
          </w:tcPr>
          <w:p>
            <w:pPr>
              <w:spacing w:line="360" w:lineRule="auto"/>
              <w:rPr>
                <w:rFonts w:ascii="宋体" w:hAnsi="宋体"/>
                <w:bCs/>
                <w:szCs w:val="21"/>
              </w:rPr>
            </w:pPr>
          </w:p>
        </w:tc>
        <w:tc>
          <w:tcPr>
            <w:tcW w:w="2589" w:type="dxa"/>
            <w:vAlign w:val="center"/>
          </w:tcPr>
          <w:p>
            <w:pPr>
              <w:spacing w:line="36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959" w:type="dxa"/>
            <w:tcBorders>
              <w:bottom w:val="single" w:color="auto" w:sz="2" w:space="0"/>
            </w:tcBorders>
            <w:vAlign w:val="center"/>
          </w:tcPr>
          <w:p>
            <w:pPr>
              <w:spacing w:line="360" w:lineRule="auto"/>
              <w:jc w:val="center"/>
              <w:rPr>
                <w:rFonts w:ascii="宋体" w:hAnsi="宋体"/>
                <w:bCs/>
                <w:szCs w:val="21"/>
              </w:rPr>
            </w:pPr>
            <w:r>
              <w:rPr>
                <w:rFonts w:hint="eastAsia" w:ascii="宋体" w:hAnsi="宋体"/>
                <w:bCs/>
                <w:szCs w:val="21"/>
              </w:rPr>
              <w:t>3</w:t>
            </w:r>
          </w:p>
        </w:tc>
        <w:tc>
          <w:tcPr>
            <w:tcW w:w="2977" w:type="dxa"/>
            <w:tcBorders>
              <w:bottom w:val="single" w:color="auto" w:sz="2" w:space="0"/>
            </w:tcBorders>
            <w:vAlign w:val="center"/>
          </w:tcPr>
          <w:p>
            <w:pPr>
              <w:spacing w:line="360" w:lineRule="auto"/>
              <w:jc w:val="center"/>
              <w:rPr>
                <w:rFonts w:ascii="宋体" w:hAnsi="宋体"/>
                <w:bCs/>
                <w:szCs w:val="21"/>
              </w:rPr>
            </w:pPr>
            <w:r>
              <w:rPr>
                <w:rFonts w:hint="eastAsia" w:ascii="宋体" w:hAnsi="宋体"/>
                <w:bCs/>
                <w:szCs w:val="21"/>
              </w:rPr>
              <w:t>其他费用</w:t>
            </w:r>
          </w:p>
        </w:tc>
        <w:tc>
          <w:tcPr>
            <w:tcW w:w="2835" w:type="dxa"/>
            <w:tcBorders>
              <w:bottom w:val="single" w:color="auto" w:sz="2" w:space="0"/>
            </w:tcBorders>
            <w:vAlign w:val="center"/>
          </w:tcPr>
          <w:p>
            <w:pPr>
              <w:spacing w:line="360" w:lineRule="auto"/>
              <w:rPr>
                <w:rFonts w:ascii="宋体" w:hAnsi="宋体"/>
                <w:bCs/>
                <w:szCs w:val="21"/>
              </w:rPr>
            </w:pPr>
          </w:p>
        </w:tc>
        <w:tc>
          <w:tcPr>
            <w:tcW w:w="2589" w:type="dxa"/>
            <w:tcBorders>
              <w:bottom w:val="single" w:color="auto" w:sz="2" w:space="0"/>
            </w:tcBorders>
            <w:vAlign w:val="center"/>
          </w:tcPr>
          <w:p>
            <w:pPr>
              <w:spacing w:line="360" w:lineRule="auto"/>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3936" w:type="dxa"/>
            <w:gridSpan w:val="2"/>
            <w:tcBorders>
              <w:bottom w:val="single" w:color="auto" w:sz="2" w:space="0"/>
            </w:tcBorders>
            <w:vAlign w:val="center"/>
          </w:tcPr>
          <w:p>
            <w:pPr>
              <w:spacing w:line="360" w:lineRule="auto"/>
              <w:jc w:val="center"/>
              <w:rPr>
                <w:rFonts w:ascii="宋体" w:hAnsi="宋体"/>
                <w:bCs/>
                <w:szCs w:val="21"/>
              </w:rPr>
            </w:pPr>
            <w:r>
              <w:rPr>
                <w:rFonts w:hint="eastAsia" w:ascii="宋体" w:hAnsi="宋体"/>
                <w:bCs/>
                <w:szCs w:val="21"/>
              </w:rPr>
              <w:t>总报价</w:t>
            </w:r>
          </w:p>
        </w:tc>
        <w:tc>
          <w:tcPr>
            <w:tcW w:w="5424" w:type="dxa"/>
            <w:gridSpan w:val="2"/>
            <w:tcBorders>
              <w:bottom w:val="single" w:color="auto" w:sz="2" w:space="0"/>
            </w:tcBorders>
            <w:vAlign w:val="center"/>
          </w:tcPr>
          <w:p>
            <w:pPr>
              <w:spacing w:line="360" w:lineRule="auto"/>
              <w:rPr>
                <w:rFonts w:ascii="宋体" w:hAnsi="宋体"/>
                <w:bCs/>
                <w:szCs w:val="21"/>
              </w:rPr>
            </w:pPr>
            <w:r>
              <w:rPr>
                <w:rFonts w:hint="eastAsia" w:ascii="宋体" w:hAnsi="宋体"/>
                <w:bCs/>
                <w:szCs w:val="21"/>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4"/>
            <w:vAlign w:val="center"/>
          </w:tcPr>
          <w:p>
            <w:pPr>
              <w:spacing w:line="360" w:lineRule="auto"/>
              <w:rPr>
                <w:rFonts w:ascii="宋体" w:hAnsi="宋体"/>
                <w:bCs/>
                <w:szCs w:val="21"/>
              </w:rPr>
            </w:pPr>
            <w:r>
              <w:rPr>
                <w:rFonts w:hint="eastAsia" w:ascii="宋体" w:hAnsi="宋体"/>
                <w:szCs w:val="21"/>
              </w:rPr>
              <w:t>备注：详细内容见《投标明细报价表》。</w:t>
            </w:r>
          </w:p>
        </w:tc>
      </w:tr>
    </w:tbl>
    <w:p>
      <w:pPr>
        <w:spacing w:line="360" w:lineRule="auto"/>
        <w:rPr>
          <w:rFonts w:ascii="宋体" w:hAnsi="宋体"/>
          <w:szCs w:val="21"/>
        </w:rPr>
      </w:pPr>
      <w:r>
        <w:rPr>
          <w:rFonts w:hint="eastAsia" w:ascii="宋体" w:hAnsi="宋体"/>
          <w:szCs w:val="21"/>
        </w:rPr>
        <w:t>注：</w:t>
      </w:r>
    </w:p>
    <w:p>
      <w:pPr>
        <w:spacing w:line="360" w:lineRule="auto"/>
        <w:ind w:left="315" w:hanging="315" w:hangingChars="150"/>
        <w:rPr>
          <w:rFonts w:ascii="宋体" w:hAnsi="宋体"/>
          <w:szCs w:val="21"/>
        </w:rPr>
      </w:pPr>
      <w:r>
        <w:rPr>
          <w:rFonts w:hint="eastAsia" w:ascii="宋体" w:hAnsi="宋体"/>
          <w:szCs w:val="21"/>
        </w:rPr>
        <w:t>1、</w:t>
      </w:r>
      <w:r>
        <w:rPr>
          <w:rFonts w:hint="eastAsia"/>
        </w:rPr>
        <w:t>此表的总报价是所有需买方支付的本次招标标的金额总数，即</w:t>
      </w:r>
      <w:r>
        <w:rPr>
          <w:rFonts w:hint="eastAsia"/>
          <w:b/>
        </w:rPr>
        <w:t>投标总价，</w:t>
      </w:r>
      <w:r>
        <w:rPr>
          <w:rFonts w:hint="eastAsia" w:ascii="宋体" w:hAnsi="宋体"/>
          <w:szCs w:val="21"/>
        </w:rPr>
        <w:t>投标人须按要求填写所有信息，不得随意更改本表格式。</w:t>
      </w:r>
    </w:p>
    <w:p>
      <w:pPr>
        <w:spacing w:line="360" w:lineRule="auto"/>
        <w:ind w:left="315" w:hanging="315" w:hangingChars="150"/>
      </w:pPr>
      <w:r>
        <w:rPr>
          <w:rFonts w:hint="eastAsia" w:ascii="宋体" w:hAnsi="宋体"/>
          <w:szCs w:val="21"/>
        </w:rPr>
        <w:t>2、</w:t>
      </w:r>
      <w:r>
        <w:rPr>
          <w:rFonts w:hint="eastAsia"/>
        </w:rPr>
        <w:t>设备及材料的价格是包括了所有设备、材料及随机附件的设计、采购、制造、检测、试验、包装、运输、保险、税费、其它费用等一切支出。</w:t>
      </w:r>
    </w:p>
    <w:p>
      <w:pPr>
        <w:spacing w:line="360" w:lineRule="auto"/>
        <w:ind w:left="315" w:hanging="315" w:hangingChars="150"/>
      </w:pPr>
      <w:r>
        <w:rPr>
          <w:rFonts w:hint="eastAsia"/>
        </w:rPr>
        <w:t>3、相关服务的价格包括了设计联络、检验、安装督导、调试、验收、培训、技术服务（包括技术资料、图纸的提供）、质保期保障、项目管理等的全部费用。</w:t>
      </w:r>
    </w:p>
    <w:p>
      <w:pPr>
        <w:spacing w:line="360" w:lineRule="auto"/>
        <w:ind w:left="315" w:hanging="315" w:hangingChars="150"/>
        <w:rPr>
          <w:rFonts w:ascii="宋体" w:hAnsi="宋体"/>
          <w:szCs w:val="21"/>
        </w:rPr>
      </w:pPr>
      <w:r>
        <w:rPr>
          <w:rFonts w:hint="eastAsia" w:ascii="宋体" w:hAnsi="宋体"/>
          <w:szCs w:val="21"/>
        </w:rPr>
        <w:t>4、此表是投标文件的必要文件，是投标文件的组成部分，还应另附一份并与优惠声明（若有）封装在唱标信封中，作为唱标之用。</w:t>
      </w:r>
    </w:p>
    <w:p>
      <w:pPr>
        <w:spacing w:line="360" w:lineRule="auto"/>
        <w:rPr>
          <w:rFonts w:ascii="宋体" w:hAnsi="宋体"/>
          <w:szCs w:val="21"/>
        </w:rPr>
      </w:pPr>
      <w:r>
        <w:rPr>
          <w:rFonts w:hint="eastAsia" w:ascii="宋体" w:hAnsi="宋体"/>
          <w:szCs w:val="21"/>
        </w:rPr>
        <w:t>5、投标人认为</w:t>
      </w:r>
      <w:r>
        <w:rPr>
          <w:rFonts w:hint="eastAsia"/>
        </w:rPr>
        <w:t>本次招标标中的未尽事宜</w:t>
      </w:r>
      <w:r>
        <w:rPr>
          <w:rFonts w:hint="eastAsia" w:ascii="宋体" w:hAnsi="宋体"/>
          <w:szCs w:val="21"/>
        </w:rPr>
        <w:t>，可另表提出建议，该部分费用不在投标总报价中。</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u w:val="single"/>
        </w:rPr>
      </w:pPr>
      <w:r>
        <w:rPr>
          <w:rFonts w:hint="eastAsia" w:ascii="宋体" w:hAnsi="宋体"/>
          <w:szCs w:val="21"/>
        </w:rPr>
        <w:t>投标人名称（签章）：</w:t>
      </w:r>
    </w:p>
    <w:p>
      <w:pPr>
        <w:spacing w:line="360" w:lineRule="auto"/>
        <w:rPr>
          <w:rFonts w:ascii="宋体" w:hAnsi="宋体"/>
          <w:szCs w:val="21"/>
        </w:rPr>
      </w:pPr>
      <w:r>
        <w:rPr>
          <w:rFonts w:hint="eastAsia" w:ascii="宋体" w:hAnsi="宋体"/>
          <w:szCs w:val="21"/>
        </w:rPr>
        <w:t>日期：   年   月   日</w:t>
      </w:r>
    </w:p>
    <w:p>
      <w:pPr>
        <w:spacing w:line="360" w:lineRule="auto"/>
      </w:pPr>
    </w:p>
    <w:p>
      <w:pPr>
        <w:spacing w:line="360" w:lineRule="auto"/>
        <w:sectPr>
          <w:pgSz w:w="11906" w:h="16838"/>
          <w:pgMar w:top="1440" w:right="1134" w:bottom="1440" w:left="1406" w:header="851" w:footer="804" w:gutter="0"/>
          <w:cols w:space="720" w:num="1"/>
          <w:docGrid w:linePitch="312" w:charSpace="0"/>
        </w:sectPr>
      </w:pPr>
    </w:p>
    <w:p>
      <w:pPr>
        <w:spacing w:line="360" w:lineRule="auto"/>
        <w:rPr>
          <w:rFonts w:ascii="宋体" w:hAnsi="宋体"/>
          <w:b/>
          <w:sz w:val="28"/>
          <w:szCs w:val="28"/>
        </w:rPr>
      </w:pPr>
      <w:r>
        <w:rPr>
          <w:rFonts w:hint="eastAsia" w:ascii="宋体" w:hAnsi="宋体"/>
          <w:b/>
          <w:sz w:val="28"/>
          <w:szCs w:val="28"/>
        </w:rPr>
        <w:t>5.2投标明细报价表</w:t>
      </w:r>
    </w:p>
    <w:tbl>
      <w:tblPr>
        <w:tblStyle w:val="46"/>
        <w:tblW w:w="14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3939"/>
        <w:gridCol w:w="1990"/>
        <w:gridCol w:w="1459"/>
        <w:gridCol w:w="905"/>
        <w:gridCol w:w="802"/>
        <w:gridCol w:w="947"/>
        <w:gridCol w:w="1447"/>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 w:hRule="atLeast"/>
          <w:jc w:val="center"/>
        </w:trPr>
        <w:tc>
          <w:tcPr>
            <w:tcW w:w="14177" w:type="dxa"/>
            <w:gridSpan w:val="9"/>
            <w:tcBorders>
              <w:top w:val="threeDEmboss" w:color="auto" w:sz="6" w:space="0"/>
              <w:left w:val="threeDEmboss" w:color="auto" w:sz="6" w:space="0"/>
              <w:right w:val="threeDEmboss" w:color="auto" w:sz="6" w:space="0"/>
            </w:tcBorders>
            <w:vAlign w:val="center"/>
          </w:tcPr>
          <w:p>
            <w:pPr>
              <w:rPr>
                <w:rFonts w:ascii="宋体" w:hAnsi="宋体"/>
                <w:b/>
                <w:szCs w:val="21"/>
              </w:rPr>
            </w:pPr>
            <w:r>
              <w:rPr>
                <w:rFonts w:hint="eastAsia" w:ascii="宋体" w:hAnsi="宋体"/>
                <w:b/>
                <w:szCs w:val="21"/>
              </w:rPr>
              <w:t>一、设备及材料详列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923" w:type="dxa"/>
            <w:tcBorders>
              <w:left w:val="threeDEmboss" w:color="auto" w:sz="6" w:space="0"/>
            </w:tcBorders>
            <w:vAlign w:val="center"/>
          </w:tcPr>
          <w:p>
            <w:pPr>
              <w:rPr>
                <w:rFonts w:ascii="宋体" w:hAnsi="宋体"/>
                <w:b/>
                <w:szCs w:val="21"/>
              </w:rPr>
            </w:pPr>
            <w:r>
              <w:rPr>
                <w:rFonts w:hint="eastAsia" w:ascii="宋体" w:hAnsi="宋体"/>
                <w:b/>
                <w:szCs w:val="21"/>
              </w:rPr>
              <w:t>序号</w:t>
            </w:r>
          </w:p>
        </w:tc>
        <w:tc>
          <w:tcPr>
            <w:tcW w:w="3939" w:type="dxa"/>
            <w:vAlign w:val="center"/>
          </w:tcPr>
          <w:p>
            <w:pPr>
              <w:rPr>
                <w:rFonts w:ascii="宋体" w:hAnsi="宋体"/>
                <w:b/>
                <w:szCs w:val="21"/>
              </w:rPr>
            </w:pPr>
            <w:r>
              <w:rPr>
                <w:rFonts w:hint="eastAsia" w:ascii="宋体" w:hAnsi="宋体"/>
                <w:b/>
                <w:szCs w:val="21"/>
              </w:rPr>
              <w:t>分项名称</w:t>
            </w:r>
          </w:p>
        </w:tc>
        <w:tc>
          <w:tcPr>
            <w:tcW w:w="3449" w:type="dxa"/>
            <w:gridSpan w:val="2"/>
            <w:vAlign w:val="center"/>
          </w:tcPr>
          <w:p>
            <w:pPr>
              <w:rPr>
                <w:rFonts w:ascii="宋体" w:hAnsi="宋体"/>
                <w:b/>
                <w:szCs w:val="21"/>
              </w:rPr>
            </w:pPr>
            <w:r>
              <w:rPr>
                <w:rFonts w:hint="eastAsia" w:ascii="宋体" w:hAnsi="宋体"/>
                <w:b/>
                <w:szCs w:val="21"/>
              </w:rPr>
              <w:t>品牌、规格型号、主要技术参数</w:t>
            </w:r>
          </w:p>
        </w:tc>
        <w:tc>
          <w:tcPr>
            <w:tcW w:w="905" w:type="dxa"/>
            <w:vAlign w:val="center"/>
          </w:tcPr>
          <w:p>
            <w:pPr>
              <w:rPr>
                <w:rFonts w:ascii="宋体" w:hAnsi="宋体"/>
                <w:b/>
                <w:szCs w:val="21"/>
              </w:rPr>
            </w:pPr>
            <w:r>
              <w:rPr>
                <w:rFonts w:hint="eastAsia" w:ascii="宋体" w:hAnsi="宋体"/>
                <w:b/>
                <w:szCs w:val="21"/>
              </w:rPr>
              <w:t>制造商</w:t>
            </w:r>
          </w:p>
        </w:tc>
        <w:tc>
          <w:tcPr>
            <w:tcW w:w="802" w:type="dxa"/>
            <w:vAlign w:val="center"/>
          </w:tcPr>
          <w:p>
            <w:pPr>
              <w:rPr>
                <w:rFonts w:ascii="宋体" w:hAnsi="宋体"/>
                <w:b/>
                <w:szCs w:val="21"/>
              </w:rPr>
            </w:pPr>
            <w:r>
              <w:rPr>
                <w:rFonts w:hint="eastAsia" w:ascii="宋体" w:hAnsi="宋体"/>
                <w:b/>
                <w:szCs w:val="21"/>
              </w:rPr>
              <w:t>数量</w:t>
            </w:r>
          </w:p>
        </w:tc>
        <w:tc>
          <w:tcPr>
            <w:tcW w:w="947" w:type="dxa"/>
            <w:vAlign w:val="center"/>
          </w:tcPr>
          <w:p>
            <w:pPr>
              <w:rPr>
                <w:rFonts w:ascii="宋体" w:hAnsi="宋体"/>
                <w:b/>
                <w:szCs w:val="21"/>
              </w:rPr>
            </w:pPr>
            <w:r>
              <w:rPr>
                <w:rFonts w:hint="eastAsia" w:ascii="宋体" w:hAnsi="宋体"/>
                <w:b/>
                <w:szCs w:val="21"/>
              </w:rPr>
              <w:t>单价</w:t>
            </w:r>
          </w:p>
        </w:tc>
        <w:tc>
          <w:tcPr>
            <w:tcW w:w="1447" w:type="dxa"/>
            <w:tcBorders>
              <w:right w:val="double" w:color="auto" w:sz="4" w:space="0"/>
            </w:tcBorders>
            <w:vAlign w:val="center"/>
          </w:tcPr>
          <w:p>
            <w:pPr>
              <w:rPr>
                <w:rFonts w:ascii="宋体" w:hAnsi="宋体"/>
                <w:b/>
                <w:szCs w:val="21"/>
              </w:rPr>
            </w:pPr>
            <w:r>
              <w:rPr>
                <w:rFonts w:hint="eastAsia" w:ascii="宋体" w:hAnsi="宋体"/>
                <w:b/>
                <w:szCs w:val="21"/>
              </w:rPr>
              <w:t>合计（元）</w:t>
            </w:r>
          </w:p>
        </w:tc>
        <w:tc>
          <w:tcPr>
            <w:tcW w:w="1765" w:type="dxa"/>
            <w:tcBorders>
              <w:left w:val="double" w:color="auto" w:sz="4" w:space="0"/>
              <w:right w:val="threeDEmboss" w:color="auto" w:sz="6" w:space="0"/>
            </w:tcBorders>
            <w:vAlign w:val="center"/>
          </w:tcPr>
          <w:p>
            <w:pP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jc w:val="center"/>
              <w:rPr>
                <w:rFonts w:ascii="宋体" w:hAnsi="宋体"/>
                <w:b/>
                <w:szCs w:val="21"/>
              </w:rPr>
            </w:pPr>
          </w:p>
        </w:tc>
        <w:tc>
          <w:tcPr>
            <w:tcW w:w="3939" w:type="dxa"/>
            <w:vAlign w:val="center"/>
          </w:tcPr>
          <w:p>
            <w:pPr>
              <w:rPr>
                <w:rFonts w:ascii="宋体" w:hAnsi="宋体"/>
                <w:bCs/>
                <w:szCs w:val="21"/>
              </w:rPr>
            </w:pPr>
          </w:p>
        </w:tc>
        <w:tc>
          <w:tcPr>
            <w:tcW w:w="3449" w:type="dxa"/>
            <w:gridSpan w:val="2"/>
            <w:vAlign w:val="center"/>
          </w:tcPr>
          <w:p>
            <w:pPr>
              <w:rPr>
                <w:rFonts w:ascii="宋体" w:hAnsi="宋体"/>
                <w:bCs/>
                <w:szCs w:val="21"/>
              </w:rPr>
            </w:pPr>
          </w:p>
        </w:tc>
        <w:tc>
          <w:tcPr>
            <w:tcW w:w="905" w:type="dxa"/>
            <w:vAlign w:val="center"/>
          </w:tcPr>
          <w:p>
            <w:pPr>
              <w:rPr>
                <w:rFonts w:ascii="宋体" w:hAnsi="宋体"/>
                <w:szCs w:val="21"/>
              </w:rPr>
            </w:pPr>
          </w:p>
        </w:tc>
        <w:tc>
          <w:tcPr>
            <w:tcW w:w="802" w:type="dxa"/>
            <w:vAlign w:val="center"/>
          </w:tcPr>
          <w:p>
            <w:pPr>
              <w:rPr>
                <w:rFonts w:ascii="宋体" w:hAnsi="宋体"/>
                <w:bCs/>
                <w:szCs w:val="21"/>
              </w:rPr>
            </w:pPr>
          </w:p>
        </w:tc>
        <w:tc>
          <w:tcPr>
            <w:tcW w:w="947" w:type="dxa"/>
            <w:vAlign w:val="center"/>
          </w:tcPr>
          <w:p>
            <w:pPr>
              <w:rPr>
                <w:rFonts w:ascii="宋体" w:hAnsi="宋体"/>
                <w:bCs/>
                <w:szCs w:val="21"/>
              </w:rPr>
            </w:pPr>
          </w:p>
        </w:tc>
        <w:tc>
          <w:tcPr>
            <w:tcW w:w="1447" w:type="dxa"/>
            <w:tcBorders>
              <w:right w:val="double" w:color="auto" w:sz="4" w:space="0"/>
            </w:tcBorders>
            <w:vAlign w:val="center"/>
          </w:tcPr>
          <w:p>
            <w:pPr>
              <w:rPr>
                <w:rFonts w:ascii="宋体" w:hAnsi="宋体"/>
                <w:bCs/>
                <w:szCs w:val="21"/>
              </w:rPr>
            </w:pPr>
          </w:p>
        </w:tc>
        <w:tc>
          <w:tcPr>
            <w:tcW w:w="1765" w:type="dxa"/>
            <w:tcBorders>
              <w:left w:val="double" w:color="auto" w:sz="4" w:space="0"/>
              <w:right w:val="threeDEmboss" w:color="auto" w:sz="6"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jc w:val="center"/>
              <w:rPr>
                <w:rFonts w:ascii="宋体" w:hAnsi="宋体"/>
                <w:b/>
                <w:szCs w:val="21"/>
              </w:rPr>
            </w:pPr>
          </w:p>
        </w:tc>
        <w:tc>
          <w:tcPr>
            <w:tcW w:w="3939" w:type="dxa"/>
            <w:vAlign w:val="center"/>
          </w:tcPr>
          <w:p>
            <w:pPr>
              <w:rPr>
                <w:rFonts w:ascii="宋体" w:hAnsi="宋体"/>
                <w:bCs/>
                <w:szCs w:val="21"/>
              </w:rPr>
            </w:pPr>
          </w:p>
        </w:tc>
        <w:tc>
          <w:tcPr>
            <w:tcW w:w="3449" w:type="dxa"/>
            <w:gridSpan w:val="2"/>
            <w:vAlign w:val="center"/>
          </w:tcPr>
          <w:p>
            <w:pPr>
              <w:rPr>
                <w:rFonts w:ascii="宋体" w:hAnsi="宋体"/>
                <w:bCs/>
                <w:szCs w:val="21"/>
              </w:rPr>
            </w:pPr>
          </w:p>
        </w:tc>
        <w:tc>
          <w:tcPr>
            <w:tcW w:w="905" w:type="dxa"/>
            <w:vAlign w:val="center"/>
          </w:tcPr>
          <w:p>
            <w:pPr>
              <w:rPr>
                <w:rFonts w:ascii="宋体" w:hAnsi="宋体"/>
                <w:bCs/>
                <w:szCs w:val="21"/>
              </w:rPr>
            </w:pPr>
          </w:p>
        </w:tc>
        <w:tc>
          <w:tcPr>
            <w:tcW w:w="802" w:type="dxa"/>
            <w:vAlign w:val="center"/>
          </w:tcPr>
          <w:p>
            <w:pPr>
              <w:rPr>
                <w:rFonts w:ascii="宋体" w:hAnsi="宋体"/>
                <w:bCs/>
                <w:szCs w:val="21"/>
              </w:rPr>
            </w:pPr>
          </w:p>
        </w:tc>
        <w:tc>
          <w:tcPr>
            <w:tcW w:w="947" w:type="dxa"/>
            <w:vAlign w:val="center"/>
          </w:tcPr>
          <w:p>
            <w:pPr>
              <w:rPr>
                <w:rFonts w:ascii="宋体" w:hAnsi="宋体"/>
                <w:bCs/>
                <w:szCs w:val="21"/>
              </w:rPr>
            </w:pPr>
          </w:p>
        </w:tc>
        <w:tc>
          <w:tcPr>
            <w:tcW w:w="1447" w:type="dxa"/>
            <w:tcBorders>
              <w:right w:val="double" w:color="auto" w:sz="4" w:space="0"/>
            </w:tcBorders>
            <w:vAlign w:val="center"/>
          </w:tcPr>
          <w:p>
            <w:pPr>
              <w:rPr>
                <w:rFonts w:ascii="宋体" w:hAnsi="宋体"/>
                <w:bCs/>
                <w:szCs w:val="21"/>
              </w:rPr>
            </w:pPr>
          </w:p>
        </w:tc>
        <w:tc>
          <w:tcPr>
            <w:tcW w:w="1765" w:type="dxa"/>
            <w:tcBorders>
              <w:left w:val="double" w:color="auto" w:sz="4" w:space="0"/>
              <w:right w:val="threeDEmboss" w:color="auto" w:sz="6"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jc w:val="center"/>
              <w:rPr>
                <w:rFonts w:ascii="宋体" w:hAnsi="宋体"/>
                <w:szCs w:val="21"/>
              </w:rPr>
            </w:pPr>
            <w:r>
              <w:rPr>
                <w:rFonts w:ascii="宋体" w:hAnsi="宋体"/>
                <w:szCs w:val="21"/>
              </w:rPr>
              <w:t>…</w:t>
            </w:r>
          </w:p>
        </w:tc>
        <w:tc>
          <w:tcPr>
            <w:tcW w:w="3939" w:type="dxa"/>
            <w:vAlign w:val="center"/>
          </w:tcPr>
          <w:p>
            <w:pPr>
              <w:rPr>
                <w:rFonts w:ascii="宋体" w:hAnsi="宋体"/>
                <w:bCs/>
                <w:szCs w:val="21"/>
              </w:rPr>
            </w:pPr>
          </w:p>
        </w:tc>
        <w:tc>
          <w:tcPr>
            <w:tcW w:w="3449" w:type="dxa"/>
            <w:gridSpan w:val="2"/>
            <w:vAlign w:val="center"/>
          </w:tcPr>
          <w:p>
            <w:pPr>
              <w:rPr>
                <w:rFonts w:ascii="宋体" w:hAnsi="宋体"/>
                <w:bCs/>
                <w:szCs w:val="21"/>
              </w:rPr>
            </w:pPr>
          </w:p>
        </w:tc>
        <w:tc>
          <w:tcPr>
            <w:tcW w:w="905" w:type="dxa"/>
            <w:vAlign w:val="center"/>
          </w:tcPr>
          <w:p>
            <w:pPr>
              <w:rPr>
                <w:rFonts w:ascii="宋体" w:hAnsi="宋体"/>
                <w:bCs/>
                <w:szCs w:val="21"/>
              </w:rPr>
            </w:pPr>
          </w:p>
        </w:tc>
        <w:tc>
          <w:tcPr>
            <w:tcW w:w="802" w:type="dxa"/>
            <w:vAlign w:val="center"/>
          </w:tcPr>
          <w:p>
            <w:pPr>
              <w:rPr>
                <w:rFonts w:ascii="宋体" w:hAnsi="宋体"/>
                <w:bCs/>
                <w:szCs w:val="21"/>
              </w:rPr>
            </w:pPr>
          </w:p>
        </w:tc>
        <w:tc>
          <w:tcPr>
            <w:tcW w:w="947" w:type="dxa"/>
            <w:vAlign w:val="center"/>
          </w:tcPr>
          <w:p>
            <w:pPr>
              <w:rPr>
                <w:rFonts w:ascii="宋体" w:hAnsi="宋体"/>
                <w:bCs/>
                <w:szCs w:val="21"/>
              </w:rPr>
            </w:pPr>
          </w:p>
        </w:tc>
        <w:tc>
          <w:tcPr>
            <w:tcW w:w="1447" w:type="dxa"/>
            <w:tcBorders>
              <w:right w:val="double" w:color="auto" w:sz="4" w:space="0"/>
            </w:tcBorders>
            <w:vAlign w:val="center"/>
          </w:tcPr>
          <w:p>
            <w:pPr>
              <w:rPr>
                <w:rFonts w:ascii="宋体" w:hAnsi="宋体"/>
                <w:bCs/>
                <w:szCs w:val="21"/>
              </w:rPr>
            </w:pPr>
          </w:p>
        </w:tc>
        <w:tc>
          <w:tcPr>
            <w:tcW w:w="1765" w:type="dxa"/>
            <w:tcBorders>
              <w:left w:val="double" w:color="auto" w:sz="4" w:space="0"/>
              <w:right w:val="threeDEmboss" w:color="auto" w:sz="6"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311" w:type="dxa"/>
            <w:gridSpan w:val="4"/>
            <w:tcBorders>
              <w:left w:val="threeDEmboss" w:color="auto" w:sz="6" w:space="0"/>
            </w:tcBorders>
            <w:vAlign w:val="center"/>
          </w:tcPr>
          <w:p>
            <w:pPr>
              <w:rPr>
                <w:rFonts w:ascii="宋体" w:hAnsi="宋体"/>
                <w:b/>
                <w:bCs/>
                <w:i/>
                <w:iCs/>
                <w:szCs w:val="21"/>
              </w:rPr>
            </w:pPr>
            <w:r>
              <w:rPr>
                <w:rFonts w:hint="eastAsia" w:ascii="宋体" w:hAnsi="宋体"/>
                <w:b/>
                <w:bCs/>
                <w:i/>
                <w:iCs/>
                <w:szCs w:val="21"/>
              </w:rPr>
              <w:t>合     计</w:t>
            </w:r>
          </w:p>
        </w:tc>
        <w:tc>
          <w:tcPr>
            <w:tcW w:w="2654" w:type="dxa"/>
            <w:gridSpan w:val="3"/>
            <w:vAlign w:val="center"/>
          </w:tcPr>
          <w:p>
            <w:pPr>
              <w:rPr>
                <w:rFonts w:ascii="宋体" w:hAnsi="宋体"/>
                <w:b/>
                <w:bCs/>
                <w:szCs w:val="21"/>
              </w:rPr>
            </w:pPr>
            <w:r>
              <w:rPr>
                <w:rFonts w:hint="eastAsia" w:ascii="宋体" w:hAnsi="宋体"/>
                <w:b/>
                <w:bCs/>
                <w:szCs w:val="21"/>
              </w:rPr>
              <w:t>数量合计：</w:t>
            </w:r>
          </w:p>
        </w:tc>
        <w:tc>
          <w:tcPr>
            <w:tcW w:w="3212" w:type="dxa"/>
            <w:gridSpan w:val="2"/>
            <w:tcBorders>
              <w:right w:val="threeDEmboss" w:color="auto" w:sz="6" w:space="0"/>
            </w:tcBorders>
            <w:vAlign w:val="center"/>
          </w:tcPr>
          <w:p>
            <w:pPr>
              <w:rPr>
                <w:rFonts w:ascii="宋体" w:hAnsi="宋体"/>
                <w:b/>
                <w:bCs/>
                <w:szCs w:val="21"/>
              </w:rPr>
            </w:pPr>
            <w:r>
              <w:rPr>
                <w:rFonts w:hint="eastAsia" w:ascii="宋体" w:hAnsi="宋体"/>
                <w:b/>
                <w:bCs/>
                <w:szCs w:val="21"/>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177" w:type="dxa"/>
            <w:gridSpan w:val="9"/>
            <w:tcBorders>
              <w:left w:val="threeDEmboss" w:color="auto" w:sz="6" w:space="0"/>
              <w:right w:val="threeDEmboss" w:color="auto" w:sz="6" w:space="0"/>
            </w:tcBorders>
            <w:vAlign w:val="center"/>
          </w:tcPr>
          <w:p>
            <w:pPr>
              <w:rPr>
                <w:rFonts w:ascii="宋体" w:hAnsi="宋体"/>
                <w:bCs/>
                <w:szCs w:val="21"/>
              </w:rPr>
            </w:pPr>
            <w:r>
              <w:rPr>
                <w:rFonts w:hint="eastAsia" w:ascii="宋体" w:hAnsi="宋体"/>
                <w:b/>
                <w:szCs w:val="21"/>
              </w:rPr>
              <w:t>二、相关服务类详列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b/>
                <w:szCs w:val="21"/>
              </w:rPr>
            </w:pPr>
            <w:r>
              <w:rPr>
                <w:rFonts w:hint="eastAsia" w:ascii="宋体" w:hAnsi="宋体"/>
                <w:b/>
                <w:szCs w:val="21"/>
              </w:rPr>
              <w:t>序号</w:t>
            </w:r>
          </w:p>
        </w:tc>
        <w:tc>
          <w:tcPr>
            <w:tcW w:w="3939" w:type="dxa"/>
            <w:vAlign w:val="center"/>
          </w:tcPr>
          <w:p>
            <w:pPr>
              <w:rPr>
                <w:rFonts w:ascii="宋体" w:hAnsi="宋体"/>
                <w:b/>
                <w:szCs w:val="21"/>
              </w:rPr>
            </w:pPr>
            <w:r>
              <w:rPr>
                <w:rFonts w:hint="eastAsia" w:ascii="宋体" w:hAnsi="宋体"/>
                <w:b/>
                <w:szCs w:val="21"/>
              </w:rPr>
              <w:t>分项名称</w:t>
            </w:r>
          </w:p>
        </w:tc>
        <w:tc>
          <w:tcPr>
            <w:tcW w:w="3449" w:type="dxa"/>
            <w:gridSpan w:val="2"/>
            <w:vAlign w:val="center"/>
          </w:tcPr>
          <w:p>
            <w:pPr>
              <w:rPr>
                <w:rFonts w:ascii="宋体" w:hAnsi="宋体"/>
                <w:b/>
                <w:szCs w:val="21"/>
              </w:rPr>
            </w:pPr>
            <w:r>
              <w:rPr>
                <w:rFonts w:hint="eastAsia" w:ascii="宋体" w:hAnsi="宋体"/>
                <w:b/>
                <w:szCs w:val="21"/>
              </w:rPr>
              <w:t>具体施工工程与服务内容</w:t>
            </w:r>
          </w:p>
        </w:tc>
        <w:tc>
          <w:tcPr>
            <w:tcW w:w="905" w:type="dxa"/>
            <w:vAlign w:val="center"/>
          </w:tcPr>
          <w:p>
            <w:pPr>
              <w:rPr>
                <w:rFonts w:ascii="宋体" w:hAnsi="宋体"/>
                <w:b/>
                <w:bCs/>
                <w:szCs w:val="21"/>
              </w:rPr>
            </w:pPr>
            <w:r>
              <w:rPr>
                <w:rFonts w:hint="eastAsia" w:ascii="宋体" w:hAnsi="宋体"/>
                <w:b/>
                <w:bCs/>
                <w:szCs w:val="21"/>
              </w:rPr>
              <w:t>单位</w:t>
            </w:r>
          </w:p>
        </w:tc>
        <w:tc>
          <w:tcPr>
            <w:tcW w:w="802" w:type="dxa"/>
            <w:vAlign w:val="center"/>
          </w:tcPr>
          <w:p>
            <w:pPr>
              <w:rPr>
                <w:rFonts w:ascii="宋体" w:hAnsi="宋体"/>
                <w:b/>
                <w:bCs/>
                <w:szCs w:val="21"/>
              </w:rPr>
            </w:pPr>
            <w:r>
              <w:rPr>
                <w:rFonts w:hint="eastAsia" w:ascii="宋体" w:hAnsi="宋体"/>
                <w:b/>
                <w:bCs/>
                <w:szCs w:val="21"/>
              </w:rPr>
              <w:t>数量</w:t>
            </w:r>
          </w:p>
        </w:tc>
        <w:tc>
          <w:tcPr>
            <w:tcW w:w="947" w:type="dxa"/>
            <w:vAlign w:val="center"/>
          </w:tcPr>
          <w:p>
            <w:pPr>
              <w:rPr>
                <w:rFonts w:ascii="宋体" w:hAnsi="宋体"/>
                <w:b/>
                <w:szCs w:val="21"/>
              </w:rPr>
            </w:pPr>
            <w:r>
              <w:rPr>
                <w:rFonts w:hint="eastAsia" w:ascii="宋体" w:hAnsi="宋体"/>
                <w:b/>
                <w:szCs w:val="21"/>
              </w:rPr>
              <w:t>单价</w:t>
            </w:r>
          </w:p>
        </w:tc>
        <w:tc>
          <w:tcPr>
            <w:tcW w:w="1447" w:type="dxa"/>
            <w:vAlign w:val="center"/>
          </w:tcPr>
          <w:p>
            <w:pPr>
              <w:rPr>
                <w:rFonts w:ascii="宋体" w:hAnsi="宋体"/>
                <w:b/>
                <w:szCs w:val="21"/>
              </w:rPr>
            </w:pPr>
            <w:r>
              <w:rPr>
                <w:rFonts w:hint="eastAsia" w:ascii="宋体" w:hAnsi="宋体"/>
                <w:b/>
                <w:szCs w:val="21"/>
              </w:rPr>
              <w:t>合计（元）</w:t>
            </w:r>
          </w:p>
        </w:tc>
        <w:tc>
          <w:tcPr>
            <w:tcW w:w="1765" w:type="dxa"/>
            <w:tcBorders>
              <w:right w:val="threeDEmboss" w:color="auto" w:sz="6" w:space="0"/>
            </w:tcBorders>
            <w:vAlign w:val="center"/>
          </w:tcPr>
          <w:p>
            <w:pP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szCs w:val="21"/>
              </w:rPr>
            </w:pPr>
          </w:p>
        </w:tc>
        <w:tc>
          <w:tcPr>
            <w:tcW w:w="3939" w:type="dxa"/>
            <w:vAlign w:val="center"/>
          </w:tcPr>
          <w:p>
            <w:pPr>
              <w:rPr>
                <w:rFonts w:ascii="宋体" w:hAnsi="宋体"/>
                <w:szCs w:val="21"/>
              </w:rPr>
            </w:pPr>
          </w:p>
        </w:tc>
        <w:tc>
          <w:tcPr>
            <w:tcW w:w="3449" w:type="dxa"/>
            <w:gridSpan w:val="2"/>
            <w:vAlign w:val="center"/>
          </w:tcPr>
          <w:p>
            <w:pPr>
              <w:rPr>
                <w:rFonts w:ascii="宋体" w:hAnsi="宋体"/>
                <w:bCs/>
                <w:szCs w:val="21"/>
              </w:rPr>
            </w:pPr>
          </w:p>
        </w:tc>
        <w:tc>
          <w:tcPr>
            <w:tcW w:w="905" w:type="dxa"/>
            <w:vAlign w:val="center"/>
          </w:tcPr>
          <w:p>
            <w:pPr>
              <w:rPr>
                <w:rFonts w:ascii="宋体" w:hAnsi="宋体"/>
                <w:bCs/>
                <w:szCs w:val="21"/>
              </w:rPr>
            </w:pPr>
          </w:p>
        </w:tc>
        <w:tc>
          <w:tcPr>
            <w:tcW w:w="802" w:type="dxa"/>
            <w:vAlign w:val="center"/>
          </w:tcPr>
          <w:p>
            <w:pPr>
              <w:rPr>
                <w:rFonts w:ascii="宋体" w:hAnsi="宋体"/>
                <w:bCs/>
                <w:szCs w:val="21"/>
              </w:rPr>
            </w:pPr>
          </w:p>
        </w:tc>
        <w:tc>
          <w:tcPr>
            <w:tcW w:w="947" w:type="dxa"/>
            <w:vAlign w:val="center"/>
          </w:tcPr>
          <w:p>
            <w:pPr>
              <w:rPr>
                <w:rFonts w:ascii="宋体" w:hAnsi="宋体"/>
                <w:bCs/>
                <w:szCs w:val="21"/>
              </w:rPr>
            </w:pPr>
          </w:p>
        </w:tc>
        <w:tc>
          <w:tcPr>
            <w:tcW w:w="1447" w:type="dxa"/>
            <w:vAlign w:val="center"/>
          </w:tcPr>
          <w:p>
            <w:pPr>
              <w:rPr>
                <w:rFonts w:ascii="宋体" w:hAnsi="宋体"/>
                <w:szCs w:val="21"/>
              </w:rPr>
            </w:pPr>
          </w:p>
        </w:tc>
        <w:tc>
          <w:tcPr>
            <w:tcW w:w="1765" w:type="dxa"/>
            <w:tcBorders>
              <w:right w:val="threeDEmboss" w:color="auto" w:sz="6"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szCs w:val="21"/>
              </w:rPr>
            </w:pPr>
            <w:r>
              <w:rPr>
                <w:rFonts w:hint="eastAsia" w:ascii="宋体" w:hAnsi="宋体"/>
                <w:szCs w:val="21"/>
              </w:rPr>
              <w:t>。。。</w:t>
            </w:r>
          </w:p>
        </w:tc>
        <w:tc>
          <w:tcPr>
            <w:tcW w:w="3939" w:type="dxa"/>
            <w:vAlign w:val="center"/>
          </w:tcPr>
          <w:p>
            <w:pPr>
              <w:rPr>
                <w:rFonts w:ascii="宋体" w:hAnsi="宋体"/>
                <w:szCs w:val="21"/>
              </w:rPr>
            </w:pPr>
          </w:p>
        </w:tc>
        <w:tc>
          <w:tcPr>
            <w:tcW w:w="3449" w:type="dxa"/>
            <w:gridSpan w:val="2"/>
            <w:vAlign w:val="center"/>
          </w:tcPr>
          <w:p>
            <w:pPr>
              <w:rPr>
                <w:rFonts w:ascii="宋体" w:hAnsi="宋体"/>
                <w:bCs/>
                <w:szCs w:val="21"/>
              </w:rPr>
            </w:pPr>
          </w:p>
        </w:tc>
        <w:tc>
          <w:tcPr>
            <w:tcW w:w="905" w:type="dxa"/>
            <w:vAlign w:val="center"/>
          </w:tcPr>
          <w:p>
            <w:pPr>
              <w:rPr>
                <w:rFonts w:ascii="宋体" w:hAnsi="宋体"/>
                <w:bCs/>
                <w:szCs w:val="21"/>
              </w:rPr>
            </w:pPr>
          </w:p>
        </w:tc>
        <w:tc>
          <w:tcPr>
            <w:tcW w:w="802" w:type="dxa"/>
            <w:vAlign w:val="center"/>
          </w:tcPr>
          <w:p>
            <w:pPr>
              <w:rPr>
                <w:rFonts w:ascii="宋体" w:hAnsi="宋体"/>
                <w:bCs/>
                <w:szCs w:val="21"/>
              </w:rPr>
            </w:pPr>
          </w:p>
        </w:tc>
        <w:tc>
          <w:tcPr>
            <w:tcW w:w="947" w:type="dxa"/>
            <w:vAlign w:val="center"/>
          </w:tcPr>
          <w:p>
            <w:pPr>
              <w:rPr>
                <w:rFonts w:ascii="宋体" w:hAnsi="宋体"/>
                <w:bCs/>
                <w:szCs w:val="21"/>
              </w:rPr>
            </w:pPr>
          </w:p>
        </w:tc>
        <w:tc>
          <w:tcPr>
            <w:tcW w:w="1447" w:type="dxa"/>
            <w:vAlign w:val="center"/>
          </w:tcPr>
          <w:p>
            <w:pPr>
              <w:rPr>
                <w:rFonts w:ascii="宋体" w:hAnsi="宋体"/>
                <w:szCs w:val="21"/>
              </w:rPr>
            </w:pPr>
          </w:p>
        </w:tc>
        <w:tc>
          <w:tcPr>
            <w:tcW w:w="1765" w:type="dxa"/>
            <w:tcBorders>
              <w:right w:val="threeDEmboss" w:color="auto" w:sz="6"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8311" w:type="dxa"/>
            <w:gridSpan w:val="4"/>
            <w:tcBorders>
              <w:left w:val="threeDEmboss" w:color="auto" w:sz="6" w:space="0"/>
            </w:tcBorders>
            <w:vAlign w:val="center"/>
          </w:tcPr>
          <w:p>
            <w:pPr>
              <w:rPr>
                <w:rFonts w:ascii="宋体" w:hAnsi="宋体"/>
                <w:bCs/>
                <w:szCs w:val="21"/>
              </w:rPr>
            </w:pPr>
            <w:r>
              <w:rPr>
                <w:rFonts w:hint="eastAsia" w:ascii="宋体" w:hAnsi="宋体"/>
                <w:b/>
                <w:bCs/>
                <w:i/>
                <w:iCs/>
                <w:szCs w:val="21"/>
              </w:rPr>
              <w:t>合     计</w:t>
            </w:r>
          </w:p>
        </w:tc>
        <w:tc>
          <w:tcPr>
            <w:tcW w:w="2654" w:type="dxa"/>
            <w:gridSpan w:val="3"/>
            <w:vAlign w:val="center"/>
          </w:tcPr>
          <w:p>
            <w:pPr>
              <w:rPr>
                <w:rFonts w:ascii="宋体" w:hAnsi="宋体"/>
                <w:bCs/>
                <w:szCs w:val="21"/>
              </w:rPr>
            </w:pPr>
            <w:r>
              <w:rPr>
                <w:rFonts w:hint="eastAsia" w:ascii="宋体" w:hAnsi="宋体"/>
                <w:b/>
                <w:bCs/>
                <w:szCs w:val="21"/>
              </w:rPr>
              <w:t>数量合计：</w:t>
            </w:r>
          </w:p>
        </w:tc>
        <w:tc>
          <w:tcPr>
            <w:tcW w:w="3212" w:type="dxa"/>
            <w:gridSpan w:val="2"/>
            <w:tcBorders>
              <w:right w:val="threeDEmboss" w:color="auto" w:sz="6" w:space="0"/>
            </w:tcBorders>
            <w:vAlign w:val="center"/>
          </w:tcPr>
          <w:p>
            <w:pPr>
              <w:rPr>
                <w:rFonts w:ascii="宋体" w:hAnsi="宋体"/>
                <w:bCs/>
                <w:szCs w:val="21"/>
              </w:rPr>
            </w:pPr>
            <w:r>
              <w:rPr>
                <w:rFonts w:hint="eastAsia" w:ascii="宋体" w:hAnsi="宋体"/>
                <w:b/>
                <w:bCs/>
                <w:szCs w:val="21"/>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14177" w:type="dxa"/>
            <w:gridSpan w:val="9"/>
            <w:tcBorders>
              <w:left w:val="threeDEmboss" w:color="auto" w:sz="6" w:space="0"/>
              <w:right w:val="threeDEmboss" w:color="auto" w:sz="6" w:space="0"/>
            </w:tcBorders>
            <w:vAlign w:val="center"/>
          </w:tcPr>
          <w:p>
            <w:pPr>
              <w:rPr>
                <w:rFonts w:ascii="宋体" w:hAnsi="宋体"/>
                <w:b/>
                <w:szCs w:val="21"/>
              </w:rPr>
            </w:pPr>
            <w:r>
              <w:rPr>
                <w:rFonts w:hint="eastAsia" w:ascii="宋体" w:hAnsi="宋体"/>
                <w:b/>
                <w:szCs w:val="21"/>
              </w:rPr>
              <w:t>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b/>
                <w:szCs w:val="21"/>
              </w:rPr>
            </w:pPr>
            <w:r>
              <w:rPr>
                <w:rFonts w:hint="eastAsia" w:ascii="宋体" w:hAnsi="宋体"/>
                <w:b/>
                <w:szCs w:val="21"/>
              </w:rPr>
              <w:t>序号</w:t>
            </w:r>
          </w:p>
        </w:tc>
        <w:tc>
          <w:tcPr>
            <w:tcW w:w="3939" w:type="dxa"/>
            <w:vAlign w:val="center"/>
          </w:tcPr>
          <w:p>
            <w:pPr>
              <w:rPr>
                <w:rFonts w:ascii="宋体" w:hAnsi="宋体"/>
                <w:b/>
                <w:szCs w:val="21"/>
              </w:rPr>
            </w:pPr>
            <w:r>
              <w:rPr>
                <w:rFonts w:hint="eastAsia" w:ascii="宋体" w:hAnsi="宋体"/>
                <w:b/>
                <w:szCs w:val="21"/>
              </w:rPr>
              <w:t>分项名称</w:t>
            </w:r>
          </w:p>
        </w:tc>
        <w:tc>
          <w:tcPr>
            <w:tcW w:w="3449" w:type="dxa"/>
            <w:gridSpan w:val="2"/>
            <w:vAlign w:val="center"/>
          </w:tcPr>
          <w:p>
            <w:pPr>
              <w:rPr>
                <w:rFonts w:ascii="宋体" w:hAnsi="宋体"/>
                <w:b/>
                <w:szCs w:val="21"/>
              </w:rPr>
            </w:pPr>
            <w:r>
              <w:rPr>
                <w:rFonts w:hint="eastAsia" w:ascii="宋体" w:hAnsi="宋体"/>
                <w:b/>
                <w:szCs w:val="21"/>
              </w:rPr>
              <w:t>具体内容</w:t>
            </w:r>
          </w:p>
        </w:tc>
        <w:tc>
          <w:tcPr>
            <w:tcW w:w="905" w:type="dxa"/>
            <w:vAlign w:val="center"/>
          </w:tcPr>
          <w:p>
            <w:pPr>
              <w:rPr>
                <w:rFonts w:ascii="宋体" w:hAnsi="宋体"/>
                <w:b/>
                <w:bCs/>
                <w:szCs w:val="21"/>
              </w:rPr>
            </w:pPr>
            <w:r>
              <w:rPr>
                <w:rFonts w:hint="eastAsia" w:ascii="宋体" w:hAnsi="宋体"/>
                <w:b/>
                <w:bCs/>
                <w:szCs w:val="21"/>
              </w:rPr>
              <w:t>单位</w:t>
            </w:r>
          </w:p>
        </w:tc>
        <w:tc>
          <w:tcPr>
            <w:tcW w:w="802" w:type="dxa"/>
            <w:vAlign w:val="center"/>
          </w:tcPr>
          <w:p>
            <w:pPr>
              <w:rPr>
                <w:rFonts w:ascii="宋体" w:hAnsi="宋体"/>
                <w:b/>
                <w:bCs/>
                <w:szCs w:val="21"/>
              </w:rPr>
            </w:pPr>
            <w:r>
              <w:rPr>
                <w:rFonts w:hint="eastAsia" w:ascii="宋体" w:hAnsi="宋体"/>
                <w:b/>
                <w:bCs/>
                <w:szCs w:val="21"/>
              </w:rPr>
              <w:t>数量</w:t>
            </w:r>
          </w:p>
        </w:tc>
        <w:tc>
          <w:tcPr>
            <w:tcW w:w="947" w:type="dxa"/>
            <w:vAlign w:val="center"/>
          </w:tcPr>
          <w:p>
            <w:pPr>
              <w:rPr>
                <w:rFonts w:ascii="宋体" w:hAnsi="宋体"/>
                <w:b/>
                <w:szCs w:val="21"/>
              </w:rPr>
            </w:pPr>
            <w:r>
              <w:rPr>
                <w:rFonts w:hint="eastAsia" w:ascii="宋体" w:hAnsi="宋体"/>
                <w:b/>
                <w:szCs w:val="21"/>
              </w:rPr>
              <w:t>单价</w:t>
            </w:r>
          </w:p>
        </w:tc>
        <w:tc>
          <w:tcPr>
            <w:tcW w:w="1447" w:type="dxa"/>
            <w:vAlign w:val="center"/>
          </w:tcPr>
          <w:p>
            <w:pPr>
              <w:rPr>
                <w:rFonts w:ascii="宋体" w:hAnsi="宋体"/>
                <w:b/>
                <w:szCs w:val="21"/>
              </w:rPr>
            </w:pPr>
            <w:r>
              <w:rPr>
                <w:rFonts w:hint="eastAsia" w:ascii="宋体" w:hAnsi="宋体"/>
                <w:b/>
                <w:szCs w:val="21"/>
              </w:rPr>
              <w:t>合计（元）</w:t>
            </w:r>
          </w:p>
        </w:tc>
        <w:tc>
          <w:tcPr>
            <w:tcW w:w="1765" w:type="dxa"/>
            <w:tcBorders>
              <w:right w:val="threeDEmboss" w:color="auto" w:sz="6" w:space="0"/>
            </w:tcBorders>
            <w:vAlign w:val="center"/>
          </w:tcPr>
          <w:p>
            <w:pPr>
              <w:rPr>
                <w:rFonts w:ascii="宋体" w:hAnsi="宋体"/>
                <w:b/>
                <w:szCs w:val="21"/>
              </w:rPr>
            </w:pPr>
            <w:r>
              <w:rPr>
                <w:rFonts w:hint="eastAsia" w:ascii="宋体" w:hAnsi="宋体"/>
                <w:b/>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szCs w:val="21"/>
              </w:rPr>
            </w:pPr>
          </w:p>
        </w:tc>
        <w:tc>
          <w:tcPr>
            <w:tcW w:w="3939" w:type="dxa"/>
            <w:vAlign w:val="center"/>
          </w:tcPr>
          <w:p>
            <w:pPr>
              <w:rPr>
                <w:rFonts w:ascii="宋体" w:hAnsi="宋体"/>
                <w:szCs w:val="21"/>
              </w:rPr>
            </w:pPr>
          </w:p>
        </w:tc>
        <w:tc>
          <w:tcPr>
            <w:tcW w:w="3449" w:type="dxa"/>
            <w:gridSpan w:val="2"/>
            <w:vAlign w:val="center"/>
          </w:tcPr>
          <w:p>
            <w:pPr>
              <w:rPr>
                <w:rFonts w:ascii="宋体" w:hAnsi="宋体"/>
                <w:bCs/>
                <w:szCs w:val="21"/>
              </w:rPr>
            </w:pPr>
          </w:p>
        </w:tc>
        <w:tc>
          <w:tcPr>
            <w:tcW w:w="905" w:type="dxa"/>
            <w:vAlign w:val="center"/>
          </w:tcPr>
          <w:p>
            <w:pPr>
              <w:rPr>
                <w:rFonts w:ascii="宋体" w:hAnsi="宋体"/>
                <w:bCs/>
                <w:szCs w:val="21"/>
              </w:rPr>
            </w:pPr>
          </w:p>
        </w:tc>
        <w:tc>
          <w:tcPr>
            <w:tcW w:w="802" w:type="dxa"/>
            <w:vAlign w:val="center"/>
          </w:tcPr>
          <w:p>
            <w:pPr>
              <w:rPr>
                <w:rFonts w:ascii="宋体" w:hAnsi="宋体"/>
                <w:bCs/>
                <w:szCs w:val="21"/>
              </w:rPr>
            </w:pPr>
          </w:p>
        </w:tc>
        <w:tc>
          <w:tcPr>
            <w:tcW w:w="947" w:type="dxa"/>
            <w:vAlign w:val="center"/>
          </w:tcPr>
          <w:p>
            <w:pPr>
              <w:rPr>
                <w:rFonts w:ascii="宋体" w:hAnsi="宋体"/>
                <w:bCs/>
                <w:szCs w:val="21"/>
              </w:rPr>
            </w:pPr>
          </w:p>
        </w:tc>
        <w:tc>
          <w:tcPr>
            <w:tcW w:w="1447" w:type="dxa"/>
            <w:vAlign w:val="center"/>
          </w:tcPr>
          <w:p>
            <w:pPr>
              <w:rPr>
                <w:rFonts w:ascii="宋体" w:hAnsi="宋体"/>
                <w:szCs w:val="21"/>
              </w:rPr>
            </w:pPr>
          </w:p>
        </w:tc>
        <w:tc>
          <w:tcPr>
            <w:tcW w:w="1765" w:type="dxa"/>
            <w:tcBorders>
              <w:right w:val="threeDEmboss" w:color="auto" w:sz="6"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923" w:type="dxa"/>
            <w:tcBorders>
              <w:left w:val="threeDEmboss" w:color="auto" w:sz="6" w:space="0"/>
            </w:tcBorders>
            <w:vAlign w:val="center"/>
          </w:tcPr>
          <w:p>
            <w:pPr>
              <w:rPr>
                <w:rFonts w:ascii="宋体" w:hAnsi="宋体"/>
                <w:szCs w:val="21"/>
              </w:rPr>
            </w:pPr>
            <w:r>
              <w:rPr>
                <w:rFonts w:hint="eastAsia" w:ascii="宋体" w:hAnsi="宋体"/>
                <w:szCs w:val="21"/>
              </w:rPr>
              <w:t>。。。</w:t>
            </w:r>
          </w:p>
        </w:tc>
        <w:tc>
          <w:tcPr>
            <w:tcW w:w="3939" w:type="dxa"/>
            <w:vAlign w:val="center"/>
          </w:tcPr>
          <w:p>
            <w:pPr>
              <w:rPr>
                <w:rFonts w:ascii="宋体" w:hAnsi="宋体"/>
                <w:szCs w:val="21"/>
              </w:rPr>
            </w:pPr>
          </w:p>
        </w:tc>
        <w:tc>
          <w:tcPr>
            <w:tcW w:w="3449" w:type="dxa"/>
            <w:gridSpan w:val="2"/>
            <w:vAlign w:val="center"/>
          </w:tcPr>
          <w:p>
            <w:pPr>
              <w:rPr>
                <w:rFonts w:ascii="宋体" w:hAnsi="宋体"/>
                <w:bCs/>
                <w:szCs w:val="21"/>
              </w:rPr>
            </w:pPr>
          </w:p>
        </w:tc>
        <w:tc>
          <w:tcPr>
            <w:tcW w:w="905" w:type="dxa"/>
            <w:vAlign w:val="center"/>
          </w:tcPr>
          <w:p>
            <w:pPr>
              <w:rPr>
                <w:rFonts w:ascii="宋体" w:hAnsi="宋体"/>
                <w:bCs/>
                <w:szCs w:val="21"/>
              </w:rPr>
            </w:pPr>
          </w:p>
        </w:tc>
        <w:tc>
          <w:tcPr>
            <w:tcW w:w="802" w:type="dxa"/>
            <w:vAlign w:val="center"/>
          </w:tcPr>
          <w:p>
            <w:pPr>
              <w:rPr>
                <w:rFonts w:ascii="宋体" w:hAnsi="宋体"/>
                <w:bCs/>
                <w:szCs w:val="21"/>
              </w:rPr>
            </w:pPr>
          </w:p>
        </w:tc>
        <w:tc>
          <w:tcPr>
            <w:tcW w:w="947" w:type="dxa"/>
            <w:vAlign w:val="center"/>
          </w:tcPr>
          <w:p>
            <w:pPr>
              <w:rPr>
                <w:rFonts w:ascii="宋体" w:hAnsi="宋体"/>
                <w:bCs/>
                <w:szCs w:val="21"/>
              </w:rPr>
            </w:pPr>
          </w:p>
        </w:tc>
        <w:tc>
          <w:tcPr>
            <w:tcW w:w="1447" w:type="dxa"/>
            <w:vAlign w:val="center"/>
          </w:tcPr>
          <w:p>
            <w:pPr>
              <w:rPr>
                <w:rFonts w:ascii="宋体" w:hAnsi="宋体"/>
                <w:szCs w:val="21"/>
              </w:rPr>
            </w:pPr>
          </w:p>
        </w:tc>
        <w:tc>
          <w:tcPr>
            <w:tcW w:w="1765" w:type="dxa"/>
            <w:tcBorders>
              <w:right w:val="threeDEmboss" w:color="auto" w:sz="6"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8311" w:type="dxa"/>
            <w:gridSpan w:val="4"/>
            <w:tcBorders>
              <w:left w:val="threeDEmboss" w:color="auto" w:sz="6" w:space="0"/>
            </w:tcBorders>
            <w:vAlign w:val="center"/>
          </w:tcPr>
          <w:p>
            <w:pPr>
              <w:rPr>
                <w:rFonts w:ascii="宋体" w:hAnsi="宋体"/>
                <w:b/>
                <w:bCs/>
                <w:i/>
                <w:iCs/>
                <w:szCs w:val="21"/>
              </w:rPr>
            </w:pPr>
            <w:r>
              <w:rPr>
                <w:rFonts w:hint="eastAsia" w:ascii="宋体" w:hAnsi="宋体"/>
                <w:b/>
                <w:bCs/>
                <w:i/>
                <w:iCs/>
                <w:szCs w:val="21"/>
              </w:rPr>
              <w:t>合     计</w:t>
            </w:r>
          </w:p>
        </w:tc>
        <w:tc>
          <w:tcPr>
            <w:tcW w:w="2654" w:type="dxa"/>
            <w:gridSpan w:val="3"/>
            <w:vAlign w:val="center"/>
          </w:tcPr>
          <w:p>
            <w:pPr>
              <w:rPr>
                <w:rFonts w:ascii="宋体" w:hAnsi="宋体"/>
                <w:b/>
                <w:bCs/>
                <w:szCs w:val="21"/>
              </w:rPr>
            </w:pPr>
            <w:r>
              <w:rPr>
                <w:rFonts w:hint="eastAsia" w:ascii="宋体" w:hAnsi="宋体"/>
                <w:b/>
                <w:bCs/>
                <w:szCs w:val="21"/>
              </w:rPr>
              <w:t>数量合计：</w:t>
            </w:r>
          </w:p>
        </w:tc>
        <w:tc>
          <w:tcPr>
            <w:tcW w:w="3212" w:type="dxa"/>
            <w:gridSpan w:val="2"/>
            <w:tcBorders>
              <w:right w:val="threeDEmboss" w:color="auto" w:sz="6" w:space="0"/>
            </w:tcBorders>
            <w:vAlign w:val="center"/>
          </w:tcPr>
          <w:p>
            <w:pPr>
              <w:rPr>
                <w:rFonts w:ascii="宋体" w:hAnsi="宋体"/>
                <w:b/>
                <w:bCs/>
                <w:szCs w:val="21"/>
              </w:rPr>
            </w:pPr>
            <w:r>
              <w:rPr>
                <w:rFonts w:hint="eastAsia" w:ascii="宋体" w:hAnsi="宋体"/>
                <w:b/>
                <w:bCs/>
                <w:szCs w:val="21"/>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14177" w:type="dxa"/>
            <w:gridSpan w:val="9"/>
            <w:tcBorders>
              <w:left w:val="threeDEmboss" w:color="auto" w:sz="6" w:space="0"/>
              <w:bottom w:val="single" w:color="auto" w:sz="4" w:space="0"/>
              <w:right w:val="threeDEmboss" w:color="auto" w:sz="6" w:space="0"/>
            </w:tcBorders>
            <w:vAlign w:val="center"/>
          </w:tcPr>
          <w:p>
            <w:pPr>
              <w:rPr>
                <w:rFonts w:ascii="宋体" w:hAnsi="宋体"/>
                <w:b/>
                <w:bCs/>
                <w:szCs w:val="21"/>
              </w:rPr>
            </w:pPr>
            <w:r>
              <w:rPr>
                <w:rFonts w:hint="eastAsia" w:ascii="宋体" w:hAnsi="宋体"/>
                <w:b/>
                <w:bCs/>
                <w:szCs w:val="21"/>
              </w:rPr>
              <w:t>四、报价汇总：人民币    元。</w:t>
            </w:r>
            <w:r>
              <w:rPr>
                <w:rFonts w:hint="eastAsia" w:ascii="宋体" w:hAnsi="宋体"/>
                <w:szCs w:val="21"/>
              </w:rPr>
              <w:t xml:space="preserve"> （以上各合计项与开标一览表中的对应项均一致相符）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4177" w:type="dxa"/>
            <w:gridSpan w:val="9"/>
            <w:tcBorders>
              <w:top w:val="single" w:color="auto" w:sz="4" w:space="0"/>
              <w:left w:val="threeDEmboss" w:color="auto" w:sz="6" w:space="0"/>
              <w:bottom w:val="single" w:color="auto" w:sz="4" w:space="0"/>
              <w:right w:val="threeDEmboss" w:color="auto" w:sz="6" w:space="0"/>
            </w:tcBorders>
            <w:vAlign w:val="center"/>
          </w:tcPr>
          <w:p>
            <w:pPr>
              <w:rPr>
                <w:rFonts w:ascii="宋体" w:hAnsi="宋体"/>
                <w:bCs/>
                <w:szCs w:val="21"/>
              </w:rPr>
            </w:pPr>
            <w:r>
              <w:rPr>
                <w:rFonts w:hint="eastAsia" w:ascii="宋体" w:hAnsi="宋体"/>
                <w:b/>
                <w:szCs w:val="21"/>
              </w:rPr>
              <w:t>五</w:t>
            </w:r>
            <w:r>
              <w:rPr>
                <w:rFonts w:hint="eastAsia" w:ascii="宋体" w:hAnsi="宋体"/>
                <w:b/>
                <w:bCs/>
                <w:szCs w:val="21"/>
              </w:rPr>
              <w:t xml:space="preserve">、其他参考费用  </w:t>
            </w:r>
            <w:r>
              <w:rPr>
                <w:rFonts w:hint="eastAsia" w:ascii="宋体" w:hAnsi="宋体"/>
                <w:szCs w:val="21"/>
              </w:rPr>
              <w:t>（下列报价不列入投标/报价总价内）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4862" w:type="dxa"/>
            <w:gridSpan w:val="2"/>
            <w:tcBorders>
              <w:left w:val="threeDEmboss" w:color="auto" w:sz="6" w:space="0"/>
            </w:tcBorders>
            <w:vAlign w:val="center"/>
          </w:tcPr>
          <w:p>
            <w:pPr>
              <w:rPr>
                <w:rFonts w:ascii="宋体" w:hAnsi="宋体"/>
                <w:b/>
                <w:bCs/>
                <w:szCs w:val="21"/>
              </w:rPr>
            </w:pPr>
            <w:r>
              <w:rPr>
                <w:rFonts w:hint="eastAsia" w:ascii="宋体" w:hAnsi="宋体"/>
                <w:b/>
                <w:bCs/>
                <w:position w:val="-6"/>
                <w:szCs w:val="21"/>
              </w:rPr>
              <w:t>分     项</w:t>
            </w:r>
          </w:p>
        </w:tc>
        <w:tc>
          <w:tcPr>
            <w:tcW w:w="1990" w:type="dxa"/>
            <w:vAlign w:val="center"/>
          </w:tcPr>
          <w:p>
            <w:pPr>
              <w:rPr>
                <w:rFonts w:ascii="宋体" w:hAnsi="宋体"/>
                <w:b/>
                <w:bCs/>
                <w:szCs w:val="21"/>
              </w:rPr>
            </w:pPr>
            <w:r>
              <w:rPr>
                <w:rFonts w:hint="eastAsia" w:ascii="宋体" w:hAnsi="宋体"/>
                <w:b/>
                <w:bCs/>
                <w:szCs w:val="21"/>
              </w:rPr>
              <w:t>名      称</w:t>
            </w:r>
          </w:p>
        </w:tc>
        <w:tc>
          <w:tcPr>
            <w:tcW w:w="3166" w:type="dxa"/>
            <w:gridSpan w:val="3"/>
            <w:vAlign w:val="center"/>
          </w:tcPr>
          <w:p>
            <w:pPr>
              <w:rPr>
                <w:rFonts w:ascii="宋体" w:hAnsi="宋体"/>
                <w:b/>
                <w:bCs/>
                <w:szCs w:val="21"/>
              </w:rPr>
            </w:pPr>
            <w:r>
              <w:rPr>
                <w:rFonts w:hint="eastAsia" w:ascii="宋体" w:hAnsi="宋体"/>
                <w:b/>
                <w:szCs w:val="21"/>
              </w:rPr>
              <w:t>规格型号</w:t>
            </w:r>
          </w:p>
        </w:tc>
        <w:tc>
          <w:tcPr>
            <w:tcW w:w="947" w:type="dxa"/>
            <w:vAlign w:val="center"/>
          </w:tcPr>
          <w:p>
            <w:pPr>
              <w:rPr>
                <w:rFonts w:ascii="宋体" w:hAnsi="宋体"/>
                <w:b/>
                <w:bCs/>
                <w:szCs w:val="21"/>
              </w:rPr>
            </w:pPr>
            <w:r>
              <w:rPr>
                <w:rFonts w:hint="eastAsia" w:ascii="宋体" w:hAnsi="宋体"/>
                <w:b/>
                <w:szCs w:val="21"/>
              </w:rPr>
              <w:t>制造商</w:t>
            </w:r>
          </w:p>
        </w:tc>
        <w:tc>
          <w:tcPr>
            <w:tcW w:w="1447" w:type="dxa"/>
            <w:vAlign w:val="center"/>
          </w:tcPr>
          <w:p>
            <w:pPr>
              <w:rPr>
                <w:rFonts w:ascii="宋体" w:hAnsi="宋体"/>
                <w:b/>
                <w:bCs/>
                <w:szCs w:val="21"/>
              </w:rPr>
            </w:pPr>
            <w:r>
              <w:rPr>
                <w:rFonts w:hint="eastAsia" w:ascii="宋体" w:hAnsi="宋体"/>
                <w:b/>
                <w:bCs/>
                <w:szCs w:val="21"/>
              </w:rPr>
              <w:t>单价</w:t>
            </w:r>
          </w:p>
        </w:tc>
        <w:tc>
          <w:tcPr>
            <w:tcW w:w="1765" w:type="dxa"/>
            <w:tcBorders>
              <w:right w:val="threeDEmboss" w:color="auto" w:sz="6" w:space="0"/>
            </w:tcBorders>
            <w:vAlign w:val="center"/>
          </w:tcPr>
          <w:p>
            <w:pPr>
              <w:rPr>
                <w:rFonts w:ascii="宋体" w:hAnsi="宋体"/>
                <w:b/>
                <w:bCs/>
                <w:szCs w:val="21"/>
              </w:rPr>
            </w:pPr>
            <w:r>
              <w:rPr>
                <w:rFonts w:hint="eastAsia" w:ascii="宋体" w:hAnsi="宋体"/>
                <w:b/>
                <w:bCs/>
                <w:szCs w:val="21"/>
              </w:rPr>
              <w:t>使用周期 /寿命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jc w:val="center"/>
        </w:trPr>
        <w:tc>
          <w:tcPr>
            <w:tcW w:w="4862" w:type="dxa"/>
            <w:gridSpan w:val="2"/>
            <w:tcBorders>
              <w:left w:val="threeDEmboss" w:color="auto" w:sz="6" w:space="0"/>
            </w:tcBorders>
            <w:vAlign w:val="center"/>
          </w:tcPr>
          <w:p>
            <w:pPr>
              <w:rPr>
                <w:rFonts w:ascii="宋体" w:hAnsi="宋体"/>
                <w:b/>
                <w:bCs/>
                <w:position w:val="-6"/>
                <w:szCs w:val="21"/>
              </w:rPr>
            </w:pPr>
            <w:r>
              <w:rPr>
                <w:rFonts w:hint="eastAsia" w:ascii="宋体" w:hAnsi="宋体"/>
                <w:b/>
                <w:bCs/>
                <w:position w:val="-6"/>
                <w:szCs w:val="21"/>
              </w:rPr>
              <w:t>常用易损件及配件</w:t>
            </w:r>
          </w:p>
        </w:tc>
        <w:tc>
          <w:tcPr>
            <w:tcW w:w="1990" w:type="dxa"/>
            <w:vAlign w:val="center"/>
          </w:tcPr>
          <w:p>
            <w:pPr>
              <w:rPr>
                <w:rFonts w:ascii="宋体" w:hAnsi="宋体"/>
                <w:szCs w:val="21"/>
              </w:rPr>
            </w:pPr>
          </w:p>
        </w:tc>
        <w:tc>
          <w:tcPr>
            <w:tcW w:w="3166" w:type="dxa"/>
            <w:gridSpan w:val="3"/>
            <w:vAlign w:val="center"/>
          </w:tcPr>
          <w:p>
            <w:pPr>
              <w:rPr>
                <w:rFonts w:ascii="宋体" w:hAnsi="宋体"/>
                <w:szCs w:val="21"/>
              </w:rPr>
            </w:pPr>
          </w:p>
        </w:tc>
        <w:tc>
          <w:tcPr>
            <w:tcW w:w="947" w:type="dxa"/>
            <w:vAlign w:val="center"/>
          </w:tcPr>
          <w:p>
            <w:pPr>
              <w:rPr>
                <w:rFonts w:ascii="宋体" w:hAnsi="宋体"/>
                <w:szCs w:val="21"/>
              </w:rPr>
            </w:pPr>
          </w:p>
        </w:tc>
        <w:tc>
          <w:tcPr>
            <w:tcW w:w="1447" w:type="dxa"/>
            <w:vAlign w:val="center"/>
          </w:tcPr>
          <w:p>
            <w:pPr>
              <w:rPr>
                <w:rFonts w:ascii="宋体" w:hAnsi="宋体"/>
                <w:szCs w:val="21"/>
              </w:rPr>
            </w:pPr>
          </w:p>
        </w:tc>
        <w:tc>
          <w:tcPr>
            <w:tcW w:w="1765" w:type="dxa"/>
            <w:tcBorders>
              <w:right w:val="threeDEmboss" w:color="auto" w:sz="6"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4177" w:type="dxa"/>
            <w:gridSpan w:val="9"/>
            <w:tcBorders>
              <w:left w:val="threeDEmboss" w:color="auto" w:sz="6" w:space="0"/>
              <w:bottom w:val="threeDEmboss" w:color="auto" w:sz="6" w:space="0"/>
              <w:right w:val="threeDEmboss" w:color="auto" w:sz="6" w:space="0"/>
            </w:tcBorders>
            <w:vAlign w:val="center"/>
          </w:tcPr>
          <w:p>
            <w:pPr>
              <w:rPr>
                <w:rFonts w:ascii="宋体" w:hAnsi="宋体"/>
                <w:szCs w:val="21"/>
                <w:lang w:val="en-GB"/>
              </w:rPr>
            </w:pPr>
            <w:r>
              <w:rPr>
                <w:rFonts w:hint="eastAsia" w:ascii="宋体" w:hAnsi="宋体"/>
                <w:szCs w:val="21"/>
                <w:lang w:val="en-GB"/>
              </w:rPr>
              <w:t>质保期满后将要发生的必要服务项收费标准：</w:t>
            </w: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投标人法定代表人（或法定代表人授权代表）签字：</w:t>
      </w:r>
    </w:p>
    <w:p>
      <w:pPr>
        <w:spacing w:line="360" w:lineRule="auto"/>
        <w:rPr>
          <w:rFonts w:ascii="宋体" w:hAnsi="宋体"/>
          <w:szCs w:val="21"/>
        </w:rPr>
      </w:pPr>
      <w:r>
        <w:rPr>
          <w:rFonts w:hint="eastAsia" w:ascii="宋体" w:hAnsi="宋体"/>
          <w:szCs w:val="21"/>
        </w:rPr>
        <w:t>投标人名称（签章）：</w:t>
      </w:r>
    </w:p>
    <w:p>
      <w:pPr>
        <w:spacing w:line="360" w:lineRule="auto"/>
        <w:rPr>
          <w:rFonts w:ascii="宋体" w:hAnsi="宋体"/>
          <w:b/>
          <w:sz w:val="28"/>
          <w:szCs w:val="28"/>
        </w:rPr>
      </w:pPr>
      <w:r>
        <w:rPr>
          <w:rFonts w:hint="eastAsia" w:ascii="宋体" w:hAnsi="宋体"/>
          <w:szCs w:val="21"/>
        </w:rPr>
        <w:t>日期：   年   月   日</w:t>
      </w:r>
    </w:p>
    <w:sectPr>
      <w:headerReference r:id="rId14" w:type="default"/>
      <w:footerReference r:id="rId15" w:type="default"/>
      <w:pgSz w:w="16838" w:h="11906" w:orient="landscape"/>
      <w:pgMar w:top="1406" w:right="1440" w:bottom="1134"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pBdr>
      <w:rPr>
        <w:rFonts w:ascii="宋体" w:hAnsi="宋体"/>
      </w:rPr>
    </w:pPr>
    <w:r>
      <w:rPr>
        <w:rFonts w:hint="eastAsia" w:ascii="宋体" w:hAnsi="宋体"/>
      </w:rPr>
      <w:t>广州顺为招标代理有限公司                                                                        1-</w:t>
    </w:r>
    <w:r>
      <w:rPr>
        <w:rFonts w:ascii="宋体" w:hAnsi="宋体"/>
      </w:rPr>
      <w:fldChar w:fldCharType="begin"/>
    </w:r>
    <w:r>
      <w:rPr>
        <w:rStyle w:val="42"/>
        <w:rFonts w:ascii="宋体" w:hAnsi="宋体"/>
      </w:rPr>
      <w:instrText xml:space="preserve"> PAGE </w:instrText>
    </w:r>
    <w:r>
      <w:rPr>
        <w:rFonts w:ascii="宋体" w:hAnsi="宋体"/>
      </w:rPr>
      <w:fldChar w:fldCharType="separate"/>
    </w:r>
    <w:r>
      <w:rPr>
        <w:rStyle w:val="42"/>
        <w:rFonts w:ascii="宋体" w:hAnsi="宋体"/>
      </w:rPr>
      <w:t>3</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u w:val="single"/>
      </w:rPr>
    </w:pPr>
  </w:p>
  <w:p>
    <w:pPr>
      <w:pStyle w:val="27"/>
      <w:pBdr>
        <w:top w:val="single" w:color="auto" w:sz="4" w:space="0"/>
      </w:pBdr>
      <w:jc w:val="center"/>
    </w:pPr>
    <w:r>
      <w:rPr>
        <w:rFonts w:hint="eastAsia"/>
      </w:rPr>
      <w:t>广州顺为招标代理有限公司                                                                        2-</w:t>
    </w:r>
    <w:r>
      <w:fldChar w:fldCharType="begin"/>
    </w:r>
    <w:r>
      <w:rPr>
        <w:rStyle w:val="42"/>
      </w:rPr>
      <w:instrText xml:space="preserve"> PAGE </w:instrText>
    </w:r>
    <w:r>
      <w:fldChar w:fldCharType="separate"/>
    </w:r>
    <w:r>
      <w:rPr>
        <w:rStyle w:val="42"/>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u w:val="single"/>
      </w:rPr>
    </w:pPr>
  </w:p>
  <w:p>
    <w:pPr>
      <w:pStyle w:val="27"/>
      <w:pBdr>
        <w:top w:val="single" w:color="auto" w:sz="4" w:space="0"/>
      </w:pBdr>
      <w:jc w:val="center"/>
    </w:pPr>
    <w:r>
      <w:rPr>
        <w:rFonts w:hint="eastAsia"/>
      </w:rPr>
      <w:t>广州顺为招标代理有限公司                                                                        3-</w:t>
    </w:r>
    <w:r>
      <w:fldChar w:fldCharType="begin"/>
    </w:r>
    <w:r>
      <w:rPr>
        <w:rStyle w:val="42"/>
      </w:rPr>
      <w:instrText xml:space="preserve"> PAGE </w:instrText>
    </w:r>
    <w:r>
      <w:fldChar w:fldCharType="separate"/>
    </w:r>
    <w:r>
      <w:rPr>
        <w:rStyle w:val="42"/>
      </w:rPr>
      <w:t>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u w:val="single"/>
      </w:rPr>
    </w:pPr>
  </w:p>
  <w:p>
    <w:pPr>
      <w:pStyle w:val="27"/>
      <w:pBdr>
        <w:top w:val="single" w:color="auto" w:sz="4" w:space="1"/>
      </w:pBdr>
      <w:jc w:val="center"/>
    </w:pPr>
    <w:r>
      <w:rPr>
        <w:rFonts w:hint="eastAsia"/>
      </w:rPr>
      <w:t>广州顺为招标代理有限公司                                                                          3-</w:t>
    </w:r>
    <w:r>
      <w:fldChar w:fldCharType="begin"/>
    </w:r>
    <w:r>
      <w:rPr>
        <w:rStyle w:val="42"/>
      </w:rPr>
      <w:instrText xml:space="preserve"> PAGE </w:instrText>
    </w:r>
    <w:r>
      <w:fldChar w:fldCharType="separate"/>
    </w:r>
    <w:r>
      <w:rPr>
        <w:rStyle w:val="42"/>
      </w:rPr>
      <w:t>16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u w:val="single"/>
      </w:rPr>
    </w:pPr>
  </w:p>
  <w:p>
    <w:pPr>
      <w:pStyle w:val="27"/>
      <w:pBdr>
        <w:top w:val="single" w:color="auto" w:sz="4" w:space="0"/>
      </w:pBdr>
      <w:jc w:val="center"/>
    </w:pPr>
    <w:r>
      <w:rPr>
        <w:rFonts w:hint="eastAsia"/>
      </w:rPr>
      <w:t>广州顺为招标代理有限公司                                                                          3-</w:t>
    </w:r>
    <w:r>
      <w:fldChar w:fldCharType="begin"/>
    </w:r>
    <w:r>
      <w:rPr>
        <w:rStyle w:val="42"/>
      </w:rPr>
      <w:instrText xml:space="preserve"> PAGE </w:instrText>
    </w:r>
    <w:r>
      <w:fldChar w:fldCharType="separate"/>
    </w:r>
    <w:r>
      <w:rPr>
        <w:rStyle w:val="42"/>
      </w:rPr>
      <w:t>18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u w:val="single"/>
      </w:rPr>
    </w:pPr>
  </w:p>
  <w:p>
    <w:pPr>
      <w:pStyle w:val="27"/>
      <w:pBdr>
        <w:top w:val="single" w:color="auto" w:sz="4" w:space="1"/>
      </w:pBdr>
    </w:pPr>
    <w:r>
      <w:rPr>
        <w:rFonts w:hint="eastAsia"/>
      </w:rPr>
      <w:t>广州顺为招标代理有限公司                                                                             4-</w:t>
    </w:r>
    <w:r>
      <w:fldChar w:fldCharType="begin"/>
    </w:r>
    <w:r>
      <w:rPr>
        <w:rStyle w:val="42"/>
      </w:rPr>
      <w:instrText xml:space="preserve"> PAGE </w:instrText>
    </w:r>
    <w:r>
      <w:fldChar w:fldCharType="separate"/>
    </w:r>
    <w:r>
      <w:rPr>
        <w:rStyle w:val="42"/>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u w:val="single"/>
      </w:rPr>
    </w:pPr>
  </w:p>
  <w:p>
    <w:pPr>
      <w:pStyle w:val="27"/>
      <w:pBdr>
        <w:top w:val="single" w:color="auto" w:sz="4" w:space="1"/>
      </w:pBdr>
      <w:jc w:val="center"/>
    </w:pPr>
    <w:r>
      <w:rPr>
        <w:rFonts w:hint="eastAsia"/>
      </w:rPr>
      <w:t>广州顺为招标代理有限公司                                                                            5-</w:t>
    </w:r>
    <w:r>
      <w:fldChar w:fldCharType="begin"/>
    </w:r>
    <w:r>
      <w:rPr>
        <w:rStyle w:val="42"/>
      </w:rPr>
      <w:instrText xml:space="preserve"> PAGE </w:instrText>
    </w:r>
    <w:r>
      <w:fldChar w:fldCharType="separate"/>
    </w:r>
    <w:r>
      <w:rPr>
        <w:rStyle w:val="42"/>
      </w:rPr>
      <w:t>28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u w:val="single"/>
      </w:rPr>
    </w:pPr>
  </w:p>
  <w:p>
    <w:pPr>
      <w:pStyle w:val="27"/>
      <w:pBdr>
        <w:top w:val="single" w:color="auto" w:sz="4" w:space="1"/>
      </w:pBdr>
      <w:jc w:val="center"/>
    </w:pPr>
    <w:r>
      <w:rPr>
        <w:rFonts w:hint="eastAsia"/>
      </w:rPr>
      <w:t>广州顺为招标代理有限公司                                                                                                                               5-</w:t>
    </w:r>
    <w:r>
      <w:fldChar w:fldCharType="begin"/>
    </w:r>
    <w:r>
      <w:rPr>
        <w:rStyle w:val="42"/>
      </w:rPr>
      <w:instrText xml:space="preserve"> PAGE </w:instrText>
    </w:r>
    <w:r>
      <w:fldChar w:fldCharType="separate"/>
    </w:r>
    <w:r>
      <w:rPr>
        <w:rStyle w:val="42"/>
      </w:rPr>
      <w:t>29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hAnsi="宋体"/>
        <w:sz w:val="18"/>
        <w:szCs w:val="18"/>
        <w:u w:val="single"/>
      </w:rPr>
    </w:pPr>
    <w:r>
      <w:rPr>
        <w:rFonts w:hint="eastAsia" w:ascii="宋体" w:hAnsi="宋体"/>
        <w:sz w:val="18"/>
        <w:szCs w:val="18"/>
        <w:u w:val="single"/>
      </w:rPr>
      <w:t>广东轻工职业技术学院气相色谱仪购置项目                                               GZSW16156HG4190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hAnsi="宋体"/>
        <w:sz w:val="18"/>
        <w:szCs w:val="18"/>
        <w:u w:val="single"/>
      </w:rPr>
    </w:pPr>
    <w:r>
      <w:rPr>
        <w:rFonts w:hint="eastAsia" w:ascii="宋体" w:hAnsi="宋体"/>
        <w:sz w:val="18"/>
        <w:szCs w:val="18"/>
        <w:u w:val="single"/>
      </w:rPr>
      <w:t>广东轻工职业技术学院气相色谱仪购置项目                                                  GZSW16156HG4190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hAnsi="宋体"/>
        <w:sz w:val="18"/>
        <w:szCs w:val="18"/>
        <w:u w:val="single"/>
      </w:rPr>
    </w:pPr>
    <w:r>
      <w:rPr>
        <w:rFonts w:hint="eastAsia" w:ascii="宋体" w:hAnsi="宋体"/>
        <w:sz w:val="18"/>
        <w:szCs w:val="18"/>
        <w:u w:val="single"/>
      </w:rPr>
      <w:t>广东轻工职业技术学院气相色谱仪购置项目                                                   GZSW16156HG4190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hAnsi="宋体"/>
        <w:sz w:val="18"/>
        <w:szCs w:val="18"/>
        <w:u w:val="single"/>
      </w:rPr>
    </w:pPr>
    <w:r>
      <w:rPr>
        <w:rFonts w:hint="eastAsia" w:ascii="宋体" w:hAnsi="宋体"/>
        <w:sz w:val="18"/>
        <w:szCs w:val="18"/>
        <w:u w:val="single"/>
      </w:rPr>
      <w:t>广东轻工职业技术学院气相色谱仪购置项目                                                                                                     GZSW16156HG4190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B"/>
    <w:multiLevelType w:val="multilevel"/>
    <w:tmpl w:val="0000000B"/>
    <w:lvl w:ilvl="0" w:tentative="0">
      <w:start w:val="1"/>
      <w:numFmt w:val="decimal"/>
      <w:lvlText w:val="（%1）"/>
      <w:lvlJc w:val="left"/>
      <w:pPr>
        <w:tabs>
          <w:tab w:val="left" w:pos="420"/>
        </w:tabs>
        <w:ind w:left="420" w:hanging="420"/>
      </w:pPr>
      <w:rPr>
        <w:rFonts w:ascii="Times New Roman" w:hAnsi="Times New Roman" w:eastAsia="Times New Roman" w:cs="Times New Roman"/>
        <w:lang w:val="en-US"/>
      </w:rPr>
    </w:lvl>
    <w:lvl w:ilvl="1" w:tentative="0">
      <w:start w:val="1"/>
      <w:numFmt w:val="lowerLetter"/>
      <w:lvlText w:val="%2"/>
      <w:lvlJc w:val="left"/>
      <w:pPr>
        <w:tabs>
          <w:tab w:val="left" w:pos="780"/>
        </w:tabs>
        <w:ind w:left="780" w:hanging="360"/>
      </w:pPr>
      <w:rPr>
        <w:rFonts w:hint="default"/>
        <w:lang w:val="en-U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1"/>
    <w:multiLevelType w:val="multilevel"/>
    <w:tmpl w:val="00000011"/>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2EE141E"/>
    <w:multiLevelType w:val="multilevel"/>
    <w:tmpl w:val="02EE141E"/>
    <w:lvl w:ilvl="0" w:tentative="0">
      <w:start w:val="1"/>
      <w:numFmt w:val="decimal"/>
      <w:lvlText w:val="%1."/>
      <w:lvlJc w:val="left"/>
      <w:pPr>
        <w:ind w:left="855" w:hanging="855"/>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3C604A"/>
    <w:multiLevelType w:val="singleLevel"/>
    <w:tmpl w:val="183C604A"/>
    <w:lvl w:ilvl="0" w:tentative="0">
      <w:start w:val="1"/>
      <w:numFmt w:val="japaneseCounting"/>
      <w:lvlText w:val="%1、"/>
      <w:lvlJc w:val="left"/>
      <w:pPr>
        <w:tabs>
          <w:tab w:val="left" w:pos="960"/>
        </w:tabs>
        <w:ind w:left="960" w:hanging="480"/>
      </w:pPr>
      <w:rPr>
        <w:rFonts w:hint="eastAsia"/>
        <w:b/>
      </w:rPr>
    </w:lvl>
  </w:abstractNum>
  <w:abstractNum w:abstractNumId="5">
    <w:nsid w:val="2A4B3A6C"/>
    <w:multiLevelType w:val="multilevel"/>
    <w:tmpl w:val="2A4B3A6C"/>
    <w:lvl w:ilvl="0" w:tentative="0">
      <w:start w:val="1"/>
      <w:numFmt w:val="decimal"/>
      <w:lvlText w:val="%1"/>
      <w:lvlJc w:val="center"/>
      <w:pPr>
        <w:ind w:left="454" w:hanging="28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3B1F68"/>
    <w:multiLevelType w:val="multilevel"/>
    <w:tmpl w:val="4D3B1F6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8DF21BE"/>
    <w:multiLevelType w:val="multilevel"/>
    <w:tmpl w:val="58DF21BE"/>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33EB"/>
    <w:rsid w:val="00022571"/>
    <w:rsid w:val="00043180"/>
    <w:rsid w:val="00050501"/>
    <w:rsid w:val="000541BD"/>
    <w:rsid w:val="00057BB5"/>
    <w:rsid w:val="000638C8"/>
    <w:rsid w:val="00065ADB"/>
    <w:rsid w:val="00074E73"/>
    <w:rsid w:val="00077088"/>
    <w:rsid w:val="000908DB"/>
    <w:rsid w:val="00097724"/>
    <w:rsid w:val="000A3111"/>
    <w:rsid w:val="000A6738"/>
    <w:rsid w:val="000B57EF"/>
    <w:rsid w:val="000B7C75"/>
    <w:rsid w:val="000C36C4"/>
    <w:rsid w:val="000C6B5D"/>
    <w:rsid w:val="000C6D01"/>
    <w:rsid w:val="000D60C4"/>
    <w:rsid w:val="000E16D1"/>
    <w:rsid w:val="000E3935"/>
    <w:rsid w:val="00114612"/>
    <w:rsid w:val="00124A64"/>
    <w:rsid w:val="0014079D"/>
    <w:rsid w:val="0014361C"/>
    <w:rsid w:val="001523CE"/>
    <w:rsid w:val="001523E7"/>
    <w:rsid w:val="0016122A"/>
    <w:rsid w:val="001618C3"/>
    <w:rsid w:val="0016344C"/>
    <w:rsid w:val="00172A27"/>
    <w:rsid w:val="00181D6B"/>
    <w:rsid w:val="001839D5"/>
    <w:rsid w:val="0019092F"/>
    <w:rsid w:val="0019723B"/>
    <w:rsid w:val="001A1AF1"/>
    <w:rsid w:val="001B2121"/>
    <w:rsid w:val="001C0BDE"/>
    <w:rsid w:val="00202E5C"/>
    <w:rsid w:val="00224AAD"/>
    <w:rsid w:val="0022669D"/>
    <w:rsid w:val="00227DBE"/>
    <w:rsid w:val="00230A8E"/>
    <w:rsid w:val="0023497F"/>
    <w:rsid w:val="0024065D"/>
    <w:rsid w:val="00253D0A"/>
    <w:rsid w:val="002557D6"/>
    <w:rsid w:val="00256832"/>
    <w:rsid w:val="00257A93"/>
    <w:rsid w:val="00262ACB"/>
    <w:rsid w:val="00266548"/>
    <w:rsid w:val="002715A2"/>
    <w:rsid w:val="00284009"/>
    <w:rsid w:val="00296B73"/>
    <w:rsid w:val="00296F99"/>
    <w:rsid w:val="002B468E"/>
    <w:rsid w:val="002C1130"/>
    <w:rsid w:val="002D2E8F"/>
    <w:rsid w:val="002F73A8"/>
    <w:rsid w:val="00333736"/>
    <w:rsid w:val="0034228C"/>
    <w:rsid w:val="0034425A"/>
    <w:rsid w:val="00347CFD"/>
    <w:rsid w:val="00352A52"/>
    <w:rsid w:val="00355259"/>
    <w:rsid w:val="0036060D"/>
    <w:rsid w:val="0037468D"/>
    <w:rsid w:val="00380671"/>
    <w:rsid w:val="003815C2"/>
    <w:rsid w:val="00385963"/>
    <w:rsid w:val="003910AD"/>
    <w:rsid w:val="00392AE7"/>
    <w:rsid w:val="00392E03"/>
    <w:rsid w:val="003A4C33"/>
    <w:rsid w:val="003A6937"/>
    <w:rsid w:val="003A7C0E"/>
    <w:rsid w:val="003B4387"/>
    <w:rsid w:val="003B7990"/>
    <w:rsid w:val="003E57BB"/>
    <w:rsid w:val="003E72AF"/>
    <w:rsid w:val="003F1469"/>
    <w:rsid w:val="003F305B"/>
    <w:rsid w:val="0041230E"/>
    <w:rsid w:val="0042042B"/>
    <w:rsid w:val="00422BF8"/>
    <w:rsid w:val="00447206"/>
    <w:rsid w:val="004539A2"/>
    <w:rsid w:val="004562BC"/>
    <w:rsid w:val="00457F4C"/>
    <w:rsid w:val="00464B2B"/>
    <w:rsid w:val="00474735"/>
    <w:rsid w:val="00481E75"/>
    <w:rsid w:val="0049143F"/>
    <w:rsid w:val="004914CE"/>
    <w:rsid w:val="00494EA3"/>
    <w:rsid w:val="004A25CC"/>
    <w:rsid w:val="004A6E92"/>
    <w:rsid w:val="004C0242"/>
    <w:rsid w:val="004C1566"/>
    <w:rsid w:val="004C3EBE"/>
    <w:rsid w:val="004D0571"/>
    <w:rsid w:val="004F248A"/>
    <w:rsid w:val="0050640E"/>
    <w:rsid w:val="00507D4D"/>
    <w:rsid w:val="005217C1"/>
    <w:rsid w:val="00534C36"/>
    <w:rsid w:val="00542862"/>
    <w:rsid w:val="00543227"/>
    <w:rsid w:val="005523D8"/>
    <w:rsid w:val="00555F9A"/>
    <w:rsid w:val="005656D4"/>
    <w:rsid w:val="00570A9A"/>
    <w:rsid w:val="00570EAA"/>
    <w:rsid w:val="005741D5"/>
    <w:rsid w:val="00580E2E"/>
    <w:rsid w:val="00586426"/>
    <w:rsid w:val="0059472D"/>
    <w:rsid w:val="005A3A37"/>
    <w:rsid w:val="005A7739"/>
    <w:rsid w:val="005B365E"/>
    <w:rsid w:val="005B4EC1"/>
    <w:rsid w:val="005B71C4"/>
    <w:rsid w:val="005B7E7A"/>
    <w:rsid w:val="00621632"/>
    <w:rsid w:val="006227A0"/>
    <w:rsid w:val="00626A50"/>
    <w:rsid w:val="006453AC"/>
    <w:rsid w:val="006727AC"/>
    <w:rsid w:val="0068078A"/>
    <w:rsid w:val="006A2558"/>
    <w:rsid w:val="006A452B"/>
    <w:rsid w:val="006C486A"/>
    <w:rsid w:val="006C5A19"/>
    <w:rsid w:val="006C5D44"/>
    <w:rsid w:val="006C5DF1"/>
    <w:rsid w:val="006D3F92"/>
    <w:rsid w:val="006E0137"/>
    <w:rsid w:val="006E195E"/>
    <w:rsid w:val="006E5D62"/>
    <w:rsid w:val="006E77B5"/>
    <w:rsid w:val="006F0799"/>
    <w:rsid w:val="00711174"/>
    <w:rsid w:val="00715A14"/>
    <w:rsid w:val="007220E0"/>
    <w:rsid w:val="00727F5B"/>
    <w:rsid w:val="0073429B"/>
    <w:rsid w:val="007405BF"/>
    <w:rsid w:val="00743E61"/>
    <w:rsid w:val="00755FD3"/>
    <w:rsid w:val="00763AEF"/>
    <w:rsid w:val="00765CA5"/>
    <w:rsid w:val="00771A74"/>
    <w:rsid w:val="00773492"/>
    <w:rsid w:val="00773978"/>
    <w:rsid w:val="00773C68"/>
    <w:rsid w:val="00774A98"/>
    <w:rsid w:val="007951B0"/>
    <w:rsid w:val="007A3CCD"/>
    <w:rsid w:val="007C2410"/>
    <w:rsid w:val="007C79E3"/>
    <w:rsid w:val="007E4EC3"/>
    <w:rsid w:val="007F031D"/>
    <w:rsid w:val="007F0C21"/>
    <w:rsid w:val="00801E1F"/>
    <w:rsid w:val="00807AB6"/>
    <w:rsid w:val="00821F1A"/>
    <w:rsid w:val="008245B3"/>
    <w:rsid w:val="008330BB"/>
    <w:rsid w:val="00845B09"/>
    <w:rsid w:val="008510A6"/>
    <w:rsid w:val="00851C7D"/>
    <w:rsid w:val="008647B5"/>
    <w:rsid w:val="00864B23"/>
    <w:rsid w:val="00876EA9"/>
    <w:rsid w:val="008807EC"/>
    <w:rsid w:val="00884FAA"/>
    <w:rsid w:val="00885F75"/>
    <w:rsid w:val="00887F83"/>
    <w:rsid w:val="008A527D"/>
    <w:rsid w:val="008B3282"/>
    <w:rsid w:val="008C1D3C"/>
    <w:rsid w:val="008E003E"/>
    <w:rsid w:val="008E514F"/>
    <w:rsid w:val="008E7D76"/>
    <w:rsid w:val="008F7356"/>
    <w:rsid w:val="008F785D"/>
    <w:rsid w:val="00903C2F"/>
    <w:rsid w:val="00904946"/>
    <w:rsid w:val="0093424D"/>
    <w:rsid w:val="00940CD4"/>
    <w:rsid w:val="0095142B"/>
    <w:rsid w:val="00951655"/>
    <w:rsid w:val="00955F3E"/>
    <w:rsid w:val="00956EA3"/>
    <w:rsid w:val="0095715A"/>
    <w:rsid w:val="0097296E"/>
    <w:rsid w:val="00980A8C"/>
    <w:rsid w:val="009828A9"/>
    <w:rsid w:val="009A4FD6"/>
    <w:rsid w:val="009A6B28"/>
    <w:rsid w:val="009B0B55"/>
    <w:rsid w:val="009B2342"/>
    <w:rsid w:val="009B4049"/>
    <w:rsid w:val="009C218D"/>
    <w:rsid w:val="009D3AEA"/>
    <w:rsid w:val="009D3E3D"/>
    <w:rsid w:val="009E42E1"/>
    <w:rsid w:val="009F3ADD"/>
    <w:rsid w:val="00A0161E"/>
    <w:rsid w:val="00A07F84"/>
    <w:rsid w:val="00A1636B"/>
    <w:rsid w:val="00A17AC9"/>
    <w:rsid w:val="00A26931"/>
    <w:rsid w:val="00A2712A"/>
    <w:rsid w:val="00A31824"/>
    <w:rsid w:val="00A443A6"/>
    <w:rsid w:val="00A44871"/>
    <w:rsid w:val="00A60255"/>
    <w:rsid w:val="00A7274A"/>
    <w:rsid w:val="00A75E46"/>
    <w:rsid w:val="00AA54D4"/>
    <w:rsid w:val="00AB4926"/>
    <w:rsid w:val="00AD6BEC"/>
    <w:rsid w:val="00B01B26"/>
    <w:rsid w:val="00B1149A"/>
    <w:rsid w:val="00B1254D"/>
    <w:rsid w:val="00B16127"/>
    <w:rsid w:val="00B20503"/>
    <w:rsid w:val="00B50402"/>
    <w:rsid w:val="00B56587"/>
    <w:rsid w:val="00B70A25"/>
    <w:rsid w:val="00B83339"/>
    <w:rsid w:val="00B92B69"/>
    <w:rsid w:val="00BA21A7"/>
    <w:rsid w:val="00BB3CB1"/>
    <w:rsid w:val="00BE791F"/>
    <w:rsid w:val="00BF7DE0"/>
    <w:rsid w:val="00C31F40"/>
    <w:rsid w:val="00C45064"/>
    <w:rsid w:val="00C60719"/>
    <w:rsid w:val="00C768B0"/>
    <w:rsid w:val="00C80C96"/>
    <w:rsid w:val="00CA02CD"/>
    <w:rsid w:val="00CB3B9D"/>
    <w:rsid w:val="00CB7796"/>
    <w:rsid w:val="00CE2465"/>
    <w:rsid w:val="00CF199D"/>
    <w:rsid w:val="00CF5E9C"/>
    <w:rsid w:val="00D0539D"/>
    <w:rsid w:val="00D15B0B"/>
    <w:rsid w:val="00D15CD1"/>
    <w:rsid w:val="00D2373B"/>
    <w:rsid w:val="00D2740B"/>
    <w:rsid w:val="00D402A7"/>
    <w:rsid w:val="00D53498"/>
    <w:rsid w:val="00D555B6"/>
    <w:rsid w:val="00D82FAF"/>
    <w:rsid w:val="00D84846"/>
    <w:rsid w:val="00DA2E43"/>
    <w:rsid w:val="00DA46A2"/>
    <w:rsid w:val="00DD21F0"/>
    <w:rsid w:val="00DD455A"/>
    <w:rsid w:val="00DD5C06"/>
    <w:rsid w:val="00DE2559"/>
    <w:rsid w:val="00DF0897"/>
    <w:rsid w:val="00DF2F8A"/>
    <w:rsid w:val="00DF5678"/>
    <w:rsid w:val="00DF7566"/>
    <w:rsid w:val="00E04652"/>
    <w:rsid w:val="00E17ADB"/>
    <w:rsid w:val="00E30094"/>
    <w:rsid w:val="00E31EEF"/>
    <w:rsid w:val="00E50938"/>
    <w:rsid w:val="00E52BCA"/>
    <w:rsid w:val="00E549AB"/>
    <w:rsid w:val="00E6646C"/>
    <w:rsid w:val="00E73EC1"/>
    <w:rsid w:val="00E7668A"/>
    <w:rsid w:val="00EB0F59"/>
    <w:rsid w:val="00EC1D43"/>
    <w:rsid w:val="00EC28DF"/>
    <w:rsid w:val="00ED43FE"/>
    <w:rsid w:val="00EE2158"/>
    <w:rsid w:val="00EE5E04"/>
    <w:rsid w:val="00F11E11"/>
    <w:rsid w:val="00F155E6"/>
    <w:rsid w:val="00F17132"/>
    <w:rsid w:val="00F245A6"/>
    <w:rsid w:val="00F47DDE"/>
    <w:rsid w:val="00F619E7"/>
    <w:rsid w:val="00F6378B"/>
    <w:rsid w:val="00F71AA7"/>
    <w:rsid w:val="00F749E2"/>
    <w:rsid w:val="00F768C4"/>
    <w:rsid w:val="00F910C6"/>
    <w:rsid w:val="00FA5987"/>
    <w:rsid w:val="00FB1EC0"/>
    <w:rsid w:val="00FB21C6"/>
    <w:rsid w:val="00FB2C08"/>
    <w:rsid w:val="00FC7F48"/>
    <w:rsid w:val="00FD0469"/>
    <w:rsid w:val="00FD0B19"/>
    <w:rsid w:val="00FE1102"/>
    <w:rsid w:val="00FF277E"/>
    <w:rsid w:val="01200229"/>
    <w:rsid w:val="01430269"/>
    <w:rsid w:val="01747370"/>
    <w:rsid w:val="01FB4D92"/>
    <w:rsid w:val="01FD36BC"/>
    <w:rsid w:val="01FE64C8"/>
    <w:rsid w:val="023B735D"/>
    <w:rsid w:val="02B94B80"/>
    <w:rsid w:val="0353779F"/>
    <w:rsid w:val="03A17E65"/>
    <w:rsid w:val="03A87532"/>
    <w:rsid w:val="040F5926"/>
    <w:rsid w:val="04126D94"/>
    <w:rsid w:val="044B657D"/>
    <w:rsid w:val="04945B16"/>
    <w:rsid w:val="04A713C0"/>
    <w:rsid w:val="050C1FA2"/>
    <w:rsid w:val="05863486"/>
    <w:rsid w:val="05882E40"/>
    <w:rsid w:val="05A73C6A"/>
    <w:rsid w:val="05AC7B08"/>
    <w:rsid w:val="065C33B9"/>
    <w:rsid w:val="06FE2DE1"/>
    <w:rsid w:val="072E5BCB"/>
    <w:rsid w:val="075B03A0"/>
    <w:rsid w:val="0762280F"/>
    <w:rsid w:val="079A6DE5"/>
    <w:rsid w:val="07F121AD"/>
    <w:rsid w:val="08084489"/>
    <w:rsid w:val="08274AEC"/>
    <w:rsid w:val="082978AA"/>
    <w:rsid w:val="083928C0"/>
    <w:rsid w:val="084F0168"/>
    <w:rsid w:val="086C5F4A"/>
    <w:rsid w:val="08AA2E78"/>
    <w:rsid w:val="08C90305"/>
    <w:rsid w:val="09836B68"/>
    <w:rsid w:val="09CD7F6F"/>
    <w:rsid w:val="0A1F7823"/>
    <w:rsid w:val="0A4534F9"/>
    <w:rsid w:val="0A491B7A"/>
    <w:rsid w:val="0A7C56DE"/>
    <w:rsid w:val="0A8B4362"/>
    <w:rsid w:val="0AA76D58"/>
    <w:rsid w:val="0AC34E03"/>
    <w:rsid w:val="0B5F1863"/>
    <w:rsid w:val="0B746E07"/>
    <w:rsid w:val="0B9D2C9D"/>
    <w:rsid w:val="0BB3556C"/>
    <w:rsid w:val="0BDE16E3"/>
    <w:rsid w:val="0BFE05E1"/>
    <w:rsid w:val="0C0B500C"/>
    <w:rsid w:val="0C4200AF"/>
    <w:rsid w:val="0C663C42"/>
    <w:rsid w:val="0C892C85"/>
    <w:rsid w:val="0CAB10BA"/>
    <w:rsid w:val="0CB54831"/>
    <w:rsid w:val="0CDF2BCD"/>
    <w:rsid w:val="0CE167A0"/>
    <w:rsid w:val="0D1621D1"/>
    <w:rsid w:val="0D1A64ED"/>
    <w:rsid w:val="0D3C7086"/>
    <w:rsid w:val="0D9F3ED3"/>
    <w:rsid w:val="0DBF3355"/>
    <w:rsid w:val="0E2B1158"/>
    <w:rsid w:val="0E390EFB"/>
    <w:rsid w:val="0E4112FE"/>
    <w:rsid w:val="0E583301"/>
    <w:rsid w:val="0E8D34D5"/>
    <w:rsid w:val="0ED73F86"/>
    <w:rsid w:val="0EED7B65"/>
    <w:rsid w:val="0F2E6517"/>
    <w:rsid w:val="0F35463A"/>
    <w:rsid w:val="0F557D11"/>
    <w:rsid w:val="0F59202E"/>
    <w:rsid w:val="0F77003F"/>
    <w:rsid w:val="0FF06CE0"/>
    <w:rsid w:val="112C44E0"/>
    <w:rsid w:val="114B7396"/>
    <w:rsid w:val="119E31B7"/>
    <w:rsid w:val="12077E4B"/>
    <w:rsid w:val="1238396B"/>
    <w:rsid w:val="126A14CE"/>
    <w:rsid w:val="12754C61"/>
    <w:rsid w:val="12C84027"/>
    <w:rsid w:val="137E7859"/>
    <w:rsid w:val="138374F2"/>
    <w:rsid w:val="13987E1F"/>
    <w:rsid w:val="13992817"/>
    <w:rsid w:val="13B90649"/>
    <w:rsid w:val="147E5486"/>
    <w:rsid w:val="14863758"/>
    <w:rsid w:val="14D216E7"/>
    <w:rsid w:val="15070AA7"/>
    <w:rsid w:val="150B0206"/>
    <w:rsid w:val="154033D0"/>
    <w:rsid w:val="15732ACF"/>
    <w:rsid w:val="15812F39"/>
    <w:rsid w:val="15900038"/>
    <w:rsid w:val="1590080A"/>
    <w:rsid w:val="15CE0662"/>
    <w:rsid w:val="15DF1C60"/>
    <w:rsid w:val="15EE58C3"/>
    <w:rsid w:val="163C64D7"/>
    <w:rsid w:val="163E4287"/>
    <w:rsid w:val="16561D4B"/>
    <w:rsid w:val="166A00C6"/>
    <w:rsid w:val="167117EB"/>
    <w:rsid w:val="16BF6EE9"/>
    <w:rsid w:val="16ED48C7"/>
    <w:rsid w:val="170B5018"/>
    <w:rsid w:val="17250FA9"/>
    <w:rsid w:val="178E2362"/>
    <w:rsid w:val="17BE4F51"/>
    <w:rsid w:val="17F30CD9"/>
    <w:rsid w:val="1833614F"/>
    <w:rsid w:val="19825733"/>
    <w:rsid w:val="19951AB2"/>
    <w:rsid w:val="19B55631"/>
    <w:rsid w:val="19D71EC3"/>
    <w:rsid w:val="19F1288D"/>
    <w:rsid w:val="1A03053D"/>
    <w:rsid w:val="1A370065"/>
    <w:rsid w:val="1A475DB1"/>
    <w:rsid w:val="1AB03666"/>
    <w:rsid w:val="1AD077BC"/>
    <w:rsid w:val="1AF82F48"/>
    <w:rsid w:val="1B154359"/>
    <w:rsid w:val="1B3D5407"/>
    <w:rsid w:val="1B90727E"/>
    <w:rsid w:val="1B963BE5"/>
    <w:rsid w:val="1BE962A2"/>
    <w:rsid w:val="1C0E2875"/>
    <w:rsid w:val="1C707380"/>
    <w:rsid w:val="1C855986"/>
    <w:rsid w:val="1CD31577"/>
    <w:rsid w:val="1D1648A1"/>
    <w:rsid w:val="1D5165F1"/>
    <w:rsid w:val="1D522AF3"/>
    <w:rsid w:val="1D5E6698"/>
    <w:rsid w:val="1D9F392C"/>
    <w:rsid w:val="1DC240FF"/>
    <w:rsid w:val="1DCC1E1D"/>
    <w:rsid w:val="1E0B37EC"/>
    <w:rsid w:val="1E200958"/>
    <w:rsid w:val="1E2243FB"/>
    <w:rsid w:val="1E4E54BB"/>
    <w:rsid w:val="1EA04847"/>
    <w:rsid w:val="1F097615"/>
    <w:rsid w:val="1F315B1E"/>
    <w:rsid w:val="1FB1151D"/>
    <w:rsid w:val="1FC6174B"/>
    <w:rsid w:val="200C5AF5"/>
    <w:rsid w:val="20367B86"/>
    <w:rsid w:val="204E6EA4"/>
    <w:rsid w:val="206747A7"/>
    <w:rsid w:val="212635AB"/>
    <w:rsid w:val="214D634E"/>
    <w:rsid w:val="21633967"/>
    <w:rsid w:val="21863F84"/>
    <w:rsid w:val="219244DE"/>
    <w:rsid w:val="21BB106D"/>
    <w:rsid w:val="21BC2C94"/>
    <w:rsid w:val="21C15698"/>
    <w:rsid w:val="21C833D7"/>
    <w:rsid w:val="227C31F4"/>
    <w:rsid w:val="228B17FD"/>
    <w:rsid w:val="22A1026F"/>
    <w:rsid w:val="22A23EAD"/>
    <w:rsid w:val="2316317E"/>
    <w:rsid w:val="235A3343"/>
    <w:rsid w:val="23B858F8"/>
    <w:rsid w:val="247F0FFC"/>
    <w:rsid w:val="24C36523"/>
    <w:rsid w:val="24F15C5A"/>
    <w:rsid w:val="253A5E5C"/>
    <w:rsid w:val="253F49A1"/>
    <w:rsid w:val="254B57C0"/>
    <w:rsid w:val="25515A97"/>
    <w:rsid w:val="26171AEF"/>
    <w:rsid w:val="26362C93"/>
    <w:rsid w:val="26750B43"/>
    <w:rsid w:val="26DD23D1"/>
    <w:rsid w:val="27025427"/>
    <w:rsid w:val="2720681B"/>
    <w:rsid w:val="2736724E"/>
    <w:rsid w:val="275279C1"/>
    <w:rsid w:val="27CA2C76"/>
    <w:rsid w:val="27FF2B48"/>
    <w:rsid w:val="282655FD"/>
    <w:rsid w:val="284B526F"/>
    <w:rsid w:val="2918297F"/>
    <w:rsid w:val="293734BD"/>
    <w:rsid w:val="2963398A"/>
    <w:rsid w:val="29ED16B2"/>
    <w:rsid w:val="29F7703C"/>
    <w:rsid w:val="2A1F475C"/>
    <w:rsid w:val="2A847D5E"/>
    <w:rsid w:val="2A96205C"/>
    <w:rsid w:val="2A9E2663"/>
    <w:rsid w:val="2ABC2F65"/>
    <w:rsid w:val="2ABC4C42"/>
    <w:rsid w:val="2AD62E79"/>
    <w:rsid w:val="2B1B118B"/>
    <w:rsid w:val="2B487BA1"/>
    <w:rsid w:val="2B5834AC"/>
    <w:rsid w:val="2B6215FF"/>
    <w:rsid w:val="2B744DC7"/>
    <w:rsid w:val="2BA51612"/>
    <w:rsid w:val="2BE62403"/>
    <w:rsid w:val="2BE94BD3"/>
    <w:rsid w:val="2C2F0699"/>
    <w:rsid w:val="2C4B2109"/>
    <w:rsid w:val="2C760BEA"/>
    <w:rsid w:val="2CC92C48"/>
    <w:rsid w:val="2CE634BE"/>
    <w:rsid w:val="2CF0542E"/>
    <w:rsid w:val="2D305A1A"/>
    <w:rsid w:val="2DB455F5"/>
    <w:rsid w:val="2DC1411D"/>
    <w:rsid w:val="2DD72B99"/>
    <w:rsid w:val="2E016182"/>
    <w:rsid w:val="2E6851EE"/>
    <w:rsid w:val="2EC36C6B"/>
    <w:rsid w:val="2EC64C9A"/>
    <w:rsid w:val="2EE96BBE"/>
    <w:rsid w:val="2F396171"/>
    <w:rsid w:val="2F7A42DF"/>
    <w:rsid w:val="2F8236ED"/>
    <w:rsid w:val="303B1BA5"/>
    <w:rsid w:val="30A4080F"/>
    <w:rsid w:val="30B81FA1"/>
    <w:rsid w:val="30C8394F"/>
    <w:rsid w:val="30E1742D"/>
    <w:rsid w:val="3156218B"/>
    <w:rsid w:val="31747FB8"/>
    <w:rsid w:val="31C140D2"/>
    <w:rsid w:val="31EF6972"/>
    <w:rsid w:val="3221285C"/>
    <w:rsid w:val="322B2F9F"/>
    <w:rsid w:val="324C20BF"/>
    <w:rsid w:val="328011F7"/>
    <w:rsid w:val="32CE73E3"/>
    <w:rsid w:val="333760EA"/>
    <w:rsid w:val="338F3157"/>
    <w:rsid w:val="33912F0B"/>
    <w:rsid w:val="33A908DE"/>
    <w:rsid w:val="33E47EF6"/>
    <w:rsid w:val="342C44F7"/>
    <w:rsid w:val="34443BDF"/>
    <w:rsid w:val="345F012A"/>
    <w:rsid w:val="34B722D6"/>
    <w:rsid w:val="34E3315B"/>
    <w:rsid w:val="353E2108"/>
    <w:rsid w:val="354D459E"/>
    <w:rsid w:val="359A5169"/>
    <w:rsid w:val="35C351F5"/>
    <w:rsid w:val="35E87B9D"/>
    <w:rsid w:val="35F51B4C"/>
    <w:rsid w:val="3602302E"/>
    <w:rsid w:val="368130B4"/>
    <w:rsid w:val="36887D2E"/>
    <w:rsid w:val="36BD3467"/>
    <w:rsid w:val="37257262"/>
    <w:rsid w:val="37803B71"/>
    <w:rsid w:val="37C96BF8"/>
    <w:rsid w:val="380E20B0"/>
    <w:rsid w:val="383B7B83"/>
    <w:rsid w:val="38500AA2"/>
    <w:rsid w:val="386E050B"/>
    <w:rsid w:val="387D5D7D"/>
    <w:rsid w:val="38A8769E"/>
    <w:rsid w:val="38FE6361"/>
    <w:rsid w:val="39801312"/>
    <w:rsid w:val="3A02011A"/>
    <w:rsid w:val="3A0F30AC"/>
    <w:rsid w:val="3A164836"/>
    <w:rsid w:val="3A3E2F5F"/>
    <w:rsid w:val="3A4A048F"/>
    <w:rsid w:val="3A6851A0"/>
    <w:rsid w:val="3AB96B2C"/>
    <w:rsid w:val="3AE403D7"/>
    <w:rsid w:val="3B1C503A"/>
    <w:rsid w:val="3B6B3D85"/>
    <w:rsid w:val="3BE85679"/>
    <w:rsid w:val="3BF869E8"/>
    <w:rsid w:val="3C541C89"/>
    <w:rsid w:val="3C9C463F"/>
    <w:rsid w:val="3D112493"/>
    <w:rsid w:val="3D5D179A"/>
    <w:rsid w:val="3D8F202D"/>
    <w:rsid w:val="3D924014"/>
    <w:rsid w:val="3DA706EB"/>
    <w:rsid w:val="3E6C09EB"/>
    <w:rsid w:val="3EA73F64"/>
    <w:rsid w:val="3EC8641E"/>
    <w:rsid w:val="3ECF0C5D"/>
    <w:rsid w:val="3EDC42C5"/>
    <w:rsid w:val="3F813B36"/>
    <w:rsid w:val="402671D9"/>
    <w:rsid w:val="40330B4C"/>
    <w:rsid w:val="40B060EB"/>
    <w:rsid w:val="40BE77AD"/>
    <w:rsid w:val="40E42598"/>
    <w:rsid w:val="411A100A"/>
    <w:rsid w:val="412D3454"/>
    <w:rsid w:val="416171BD"/>
    <w:rsid w:val="41BA05F7"/>
    <w:rsid w:val="41D1405C"/>
    <w:rsid w:val="41F22C9E"/>
    <w:rsid w:val="42452AC0"/>
    <w:rsid w:val="42B72DF0"/>
    <w:rsid w:val="4302096E"/>
    <w:rsid w:val="43484D80"/>
    <w:rsid w:val="434B3993"/>
    <w:rsid w:val="43B568E6"/>
    <w:rsid w:val="43FA1765"/>
    <w:rsid w:val="442308A5"/>
    <w:rsid w:val="452234E7"/>
    <w:rsid w:val="45851CD5"/>
    <w:rsid w:val="45A019AD"/>
    <w:rsid w:val="45EB0604"/>
    <w:rsid w:val="45F06989"/>
    <w:rsid w:val="460A0DA0"/>
    <w:rsid w:val="46225751"/>
    <w:rsid w:val="46516EAC"/>
    <w:rsid w:val="468C59B0"/>
    <w:rsid w:val="46C73D5E"/>
    <w:rsid w:val="47B37C75"/>
    <w:rsid w:val="480F3043"/>
    <w:rsid w:val="48280D4C"/>
    <w:rsid w:val="48387EFC"/>
    <w:rsid w:val="48452D4E"/>
    <w:rsid w:val="484919FE"/>
    <w:rsid w:val="49384C07"/>
    <w:rsid w:val="497A3219"/>
    <w:rsid w:val="49D351F8"/>
    <w:rsid w:val="4A3F16FD"/>
    <w:rsid w:val="4A414C55"/>
    <w:rsid w:val="4A5A1FCB"/>
    <w:rsid w:val="4AEF6110"/>
    <w:rsid w:val="4B1B3B6D"/>
    <w:rsid w:val="4B667E42"/>
    <w:rsid w:val="4B8D7730"/>
    <w:rsid w:val="4BA87011"/>
    <w:rsid w:val="4BE55943"/>
    <w:rsid w:val="4C52698E"/>
    <w:rsid w:val="4C904076"/>
    <w:rsid w:val="4C9F442D"/>
    <w:rsid w:val="4D3B16F9"/>
    <w:rsid w:val="4D5A5EC8"/>
    <w:rsid w:val="4D62783D"/>
    <w:rsid w:val="4D656CD5"/>
    <w:rsid w:val="4DAB46FD"/>
    <w:rsid w:val="4DE40CF4"/>
    <w:rsid w:val="4E4C388B"/>
    <w:rsid w:val="4E6E26BC"/>
    <w:rsid w:val="4EC27E94"/>
    <w:rsid w:val="4EEC7BBE"/>
    <w:rsid w:val="4F29254E"/>
    <w:rsid w:val="4FAA35BF"/>
    <w:rsid w:val="4FB528AA"/>
    <w:rsid w:val="50203175"/>
    <w:rsid w:val="502A5AD5"/>
    <w:rsid w:val="504676CA"/>
    <w:rsid w:val="50907313"/>
    <w:rsid w:val="50C76F3B"/>
    <w:rsid w:val="50FB76C5"/>
    <w:rsid w:val="51456B97"/>
    <w:rsid w:val="51490CAB"/>
    <w:rsid w:val="51521FAA"/>
    <w:rsid w:val="520B171B"/>
    <w:rsid w:val="528104E6"/>
    <w:rsid w:val="52C86A60"/>
    <w:rsid w:val="52D90205"/>
    <w:rsid w:val="52FA0A65"/>
    <w:rsid w:val="531E63B8"/>
    <w:rsid w:val="534C3606"/>
    <w:rsid w:val="53CF5C10"/>
    <w:rsid w:val="53ED4D87"/>
    <w:rsid w:val="53FD7AB3"/>
    <w:rsid w:val="54020E12"/>
    <w:rsid w:val="5404209E"/>
    <w:rsid w:val="540D2BA3"/>
    <w:rsid w:val="54273ECB"/>
    <w:rsid w:val="546E1716"/>
    <w:rsid w:val="55480D36"/>
    <w:rsid w:val="554A3C9E"/>
    <w:rsid w:val="55773EB6"/>
    <w:rsid w:val="56085A6C"/>
    <w:rsid w:val="56671D84"/>
    <w:rsid w:val="56734BC9"/>
    <w:rsid w:val="567F272B"/>
    <w:rsid w:val="56E337DE"/>
    <w:rsid w:val="57511354"/>
    <w:rsid w:val="57590663"/>
    <w:rsid w:val="577F4C7A"/>
    <w:rsid w:val="57AB2A34"/>
    <w:rsid w:val="57D8358B"/>
    <w:rsid w:val="586621A8"/>
    <w:rsid w:val="588F501B"/>
    <w:rsid w:val="595B6838"/>
    <w:rsid w:val="596A6465"/>
    <w:rsid w:val="59AC4B3E"/>
    <w:rsid w:val="59C15BB7"/>
    <w:rsid w:val="59C27548"/>
    <w:rsid w:val="59ED38B1"/>
    <w:rsid w:val="5ABF5A2D"/>
    <w:rsid w:val="5B1E6DDA"/>
    <w:rsid w:val="5B2117D6"/>
    <w:rsid w:val="5B953F4B"/>
    <w:rsid w:val="5BEE2D28"/>
    <w:rsid w:val="5C2C3A1B"/>
    <w:rsid w:val="5C346EDC"/>
    <w:rsid w:val="5C84729D"/>
    <w:rsid w:val="5CA57FB7"/>
    <w:rsid w:val="5D557DA7"/>
    <w:rsid w:val="5D953905"/>
    <w:rsid w:val="5E243482"/>
    <w:rsid w:val="5E3061C1"/>
    <w:rsid w:val="5E502B94"/>
    <w:rsid w:val="5E5E7A66"/>
    <w:rsid w:val="5E666FCD"/>
    <w:rsid w:val="5E7F2FD4"/>
    <w:rsid w:val="5EC44E30"/>
    <w:rsid w:val="5ED7718E"/>
    <w:rsid w:val="5ED87B3E"/>
    <w:rsid w:val="5EF01486"/>
    <w:rsid w:val="5EFE5118"/>
    <w:rsid w:val="5F9B51DB"/>
    <w:rsid w:val="5FB92779"/>
    <w:rsid w:val="60025E1C"/>
    <w:rsid w:val="606F479C"/>
    <w:rsid w:val="60720CF7"/>
    <w:rsid w:val="60744445"/>
    <w:rsid w:val="60C81FD0"/>
    <w:rsid w:val="61391F22"/>
    <w:rsid w:val="615A0FFF"/>
    <w:rsid w:val="616262A2"/>
    <w:rsid w:val="61892EC9"/>
    <w:rsid w:val="618F74D5"/>
    <w:rsid w:val="61DE1551"/>
    <w:rsid w:val="620A31B2"/>
    <w:rsid w:val="624F4DE6"/>
    <w:rsid w:val="62590638"/>
    <w:rsid w:val="629E4A87"/>
    <w:rsid w:val="62B217F6"/>
    <w:rsid w:val="633B6E24"/>
    <w:rsid w:val="633F2455"/>
    <w:rsid w:val="63B059DD"/>
    <w:rsid w:val="63D54C5C"/>
    <w:rsid w:val="64172D2B"/>
    <w:rsid w:val="641F53E3"/>
    <w:rsid w:val="64CE5692"/>
    <w:rsid w:val="64D97588"/>
    <w:rsid w:val="64F62C17"/>
    <w:rsid w:val="6512577C"/>
    <w:rsid w:val="65AA72C9"/>
    <w:rsid w:val="65D81E29"/>
    <w:rsid w:val="66294136"/>
    <w:rsid w:val="66300931"/>
    <w:rsid w:val="66665055"/>
    <w:rsid w:val="66843901"/>
    <w:rsid w:val="67131EEC"/>
    <w:rsid w:val="6760013F"/>
    <w:rsid w:val="677B641F"/>
    <w:rsid w:val="67840666"/>
    <w:rsid w:val="67887F2F"/>
    <w:rsid w:val="67AA2B71"/>
    <w:rsid w:val="684C3883"/>
    <w:rsid w:val="684E06EF"/>
    <w:rsid w:val="68730E79"/>
    <w:rsid w:val="6884526D"/>
    <w:rsid w:val="68C74571"/>
    <w:rsid w:val="69406AD6"/>
    <w:rsid w:val="69FD4B79"/>
    <w:rsid w:val="6A110A33"/>
    <w:rsid w:val="6AB562BE"/>
    <w:rsid w:val="6AD75C89"/>
    <w:rsid w:val="6AD8702D"/>
    <w:rsid w:val="6AFE1805"/>
    <w:rsid w:val="6BA4187E"/>
    <w:rsid w:val="6CC07909"/>
    <w:rsid w:val="6CCE73BE"/>
    <w:rsid w:val="6CF34A31"/>
    <w:rsid w:val="6D155B3E"/>
    <w:rsid w:val="6D962D35"/>
    <w:rsid w:val="6DCC12A6"/>
    <w:rsid w:val="6EA07B16"/>
    <w:rsid w:val="6EA72B79"/>
    <w:rsid w:val="6F19547F"/>
    <w:rsid w:val="6F3272B9"/>
    <w:rsid w:val="6F3339FC"/>
    <w:rsid w:val="6F3F4A06"/>
    <w:rsid w:val="6FA45D69"/>
    <w:rsid w:val="6FAC7B69"/>
    <w:rsid w:val="6FC42818"/>
    <w:rsid w:val="705F7C03"/>
    <w:rsid w:val="70B43D73"/>
    <w:rsid w:val="70BB0E92"/>
    <w:rsid w:val="70C17A26"/>
    <w:rsid w:val="710D1FA1"/>
    <w:rsid w:val="71593215"/>
    <w:rsid w:val="71E909D8"/>
    <w:rsid w:val="71EC442C"/>
    <w:rsid w:val="72095AA3"/>
    <w:rsid w:val="721120A4"/>
    <w:rsid w:val="72167C75"/>
    <w:rsid w:val="72BC2595"/>
    <w:rsid w:val="72BF377B"/>
    <w:rsid w:val="72DA331A"/>
    <w:rsid w:val="73410851"/>
    <w:rsid w:val="74243024"/>
    <w:rsid w:val="74B46F5A"/>
    <w:rsid w:val="752D4A9E"/>
    <w:rsid w:val="75527F23"/>
    <w:rsid w:val="75E33286"/>
    <w:rsid w:val="76183ED8"/>
    <w:rsid w:val="76942B98"/>
    <w:rsid w:val="772B34F2"/>
    <w:rsid w:val="77C67CC5"/>
    <w:rsid w:val="77D56073"/>
    <w:rsid w:val="780E7E1C"/>
    <w:rsid w:val="78281DA0"/>
    <w:rsid w:val="78700496"/>
    <w:rsid w:val="787722A3"/>
    <w:rsid w:val="787F587C"/>
    <w:rsid w:val="78B36C58"/>
    <w:rsid w:val="78EF20FD"/>
    <w:rsid w:val="790C19B3"/>
    <w:rsid w:val="79582258"/>
    <w:rsid w:val="79644E80"/>
    <w:rsid w:val="798A217E"/>
    <w:rsid w:val="7A946F9C"/>
    <w:rsid w:val="7AA61745"/>
    <w:rsid w:val="7AE11CB4"/>
    <w:rsid w:val="7AF43CB1"/>
    <w:rsid w:val="7B4F0BC6"/>
    <w:rsid w:val="7B722373"/>
    <w:rsid w:val="7B9C64F5"/>
    <w:rsid w:val="7BB37419"/>
    <w:rsid w:val="7BD44394"/>
    <w:rsid w:val="7C3B37D1"/>
    <w:rsid w:val="7C83240C"/>
    <w:rsid w:val="7C9C4937"/>
    <w:rsid w:val="7D0825AA"/>
    <w:rsid w:val="7D2D2EE0"/>
    <w:rsid w:val="7D5F034B"/>
    <w:rsid w:val="7D700232"/>
    <w:rsid w:val="7DF650E7"/>
    <w:rsid w:val="7E3D3E64"/>
    <w:rsid w:val="7E871096"/>
    <w:rsid w:val="7EB35A9F"/>
    <w:rsid w:val="7F173531"/>
    <w:rsid w:val="7F6D238E"/>
    <w:rsid w:val="7F7B3803"/>
    <w:rsid w:val="7FC02B8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76"/>
    <w:qFormat/>
    <w:uiPriority w:val="9"/>
    <w:pPr>
      <w:keepNext/>
      <w:keepLines/>
      <w:widowControl w:val="0"/>
      <w:spacing w:before="340" w:after="330" w:line="576" w:lineRule="auto"/>
      <w:jc w:val="both"/>
      <w:outlineLvl w:val="0"/>
    </w:pPr>
    <w:rPr>
      <w:b/>
      <w:bCs/>
      <w:kern w:val="44"/>
      <w:sz w:val="44"/>
      <w:szCs w:val="44"/>
    </w:rPr>
  </w:style>
  <w:style w:type="paragraph" w:styleId="3">
    <w:name w:val="heading 2"/>
    <w:basedOn w:val="1"/>
    <w:next w:val="4"/>
    <w:qFormat/>
    <w:uiPriority w:val="9"/>
    <w:pPr>
      <w:widowControl w:val="0"/>
      <w:tabs>
        <w:tab w:val="left" w:pos="851"/>
      </w:tabs>
      <w:autoSpaceDE w:val="0"/>
      <w:autoSpaceDN w:val="0"/>
      <w:adjustRightInd w:val="0"/>
      <w:snapToGrid w:val="0"/>
      <w:spacing w:line="360" w:lineRule="auto"/>
      <w:ind w:left="576" w:hanging="576"/>
      <w:jc w:val="both"/>
      <w:outlineLvl w:val="1"/>
    </w:pPr>
    <w:rPr>
      <w:snapToGrid w:val="0"/>
      <w:color w:val="000000"/>
    </w:rPr>
  </w:style>
  <w:style w:type="paragraph" w:styleId="5">
    <w:name w:val="heading 3"/>
    <w:basedOn w:val="1"/>
    <w:next w:val="4"/>
    <w:link w:val="80"/>
    <w:qFormat/>
    <w:uiPriority w:val="9"/>
    <w:pPr>
      <w:widowControl w:val="0"/>
      <w:tabs>
        <w:tab w:val="left" w:pos="851"/>
      </w:tabs>
      <w:autoSpaceDE w:val="0"/>
      <w:autoSpaceDN w:val="0"/>
      <w:adjustRightInd w:val="0"/>
      <w:snapToGrid w:val="0"/>
      <w:spacing w:line="360" w:lineRule="auto"/>
      <w:ind w:left="720" w:hanging="720"/>
      <w:jc w:val="both"/>
      <w:outlineLvl w:val="2"/>
    </w:pPr>
    <w:rPr>
      <w:rFonts w:ascii="宋体"/>
      <w:snapToGrid w:val="0"/>
    </w:rPr>
  </w:style>
  <w:style w:type="paragraph" w:styleId="6">
    <w:name w:val="heading 4"/>
    <w:basedOn w:val="1"/>
    <w:next w:val="4"/>
    <w:link w:val="69"/>
    <w:qFormat/>
    <w:uiPriority w:val="9"/>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7">
    <w:name w:val="heading 5"/>
    <w:basedOn w:val="1"/>
    <w:next w:val="4"/>
    <w:link w:val="73"/>
    <w:qFormat/>
    <w:uiPriority w:val="0"/>
    <w:pPr>
      <w:keepNext/>
      <w:widowControl w:val="0"/>
      <w:tabs>
        <w:tab w:val="left" w:pos="1008"/>
      </w:tabs>
      <w:autoSpaceDE w:val="0"/>
      <w:autoSpaceDN w:val="0"/>
      <w:adjustRightInd w:val="0"/>
      <w:snapToGrid w:val="0"/>
      <w:spacing w:before="280" w:after="290" w:line="372" w:lineRule="auto"/>
      <w:ind w:left="1008" w:hanging="1008"/>
      <w:jc w:val="both"/>
      <w:outlineLvl w:val="4"/>
    </w:pPr>
    <w:rPr>
      <w:rFonts w:ascii="宋体"/>
      <w:b/>
      <w:snapToGrid w:val="0"/>
      <w:color w:val="000000"/>
      <w:sz w:val="28"/>
    </w:rPr>
  </w:style>
  <w:style w:type="paragraph" w:styleId="8">
    <w:name w:val="heading 6"/>
    <w:basedOn w:val="1"/>
    <w:next w:val="4"/>
    <w:link w:val="74"/>
    <w:qFormat/>
    <w:uiPriority w:val="0"/>
    <w:pPr>
      <w:keepNext/>
      <w:widowControl w:val="0"/>
      <w:tabs>
        <w:tab w:val="left" w:pos="1152"/>
      </w:tabs>
      <w:autoSpaceDE w:val="0"/>
      <w:autoSpaceDN w:val="0"/>
      <w:adjustRightInd w:val="0"/>
      <w:snapToGrid w:val="0"/>
      <w:spacing w:before="240" w:after="64" w:line="317" w:lineRule="auto"/>
      <w:ind w:left="1152" w:hanging="1152"/>
      <w:jc w:val="both"/>
      <w:outlineLvl w:val="5"/>
    </w:pPr>
    <w:rPr>
      <w:rFonts w:ascii="Arial" w:hAnsi="Arial" w:eastAsia="黑体"/>
      <w:b/>
      <w:snapToGrid w:val="0"/>
      <w:color w:val="000000"/>
      <w:sz w:val="24"/>
    </w:rPr>
  </w:style>
  <w:style w:type="paragraph" w:styleId="9">
    <w:name w:val="heading 7"/>
    <w:basedOn w:val="1"/>
    <w:next w:val="4"/>
    <w:link w:val="71"/>
    <w:qFormat/>
    <w:uiPriority w:val="0"/>
    <w:pPr>
      <w:keepNext/>
      <w:widowControl w:val="0"/>
      <w:tabs>
        <w:tab w:val="left" w:pos="1296"/>
      </w:tabs>
      <w:autoSpaceDE w:val="0"/>
      <w:autoSpaceDN w:val="0"/>
      <w:adjustRightInd w:val="0"/>
      <w:snapToGrid w:val="0"/>
      <w:spacing w:before="240" w:after="64" w:line="317" w:lineRule="auto"/>
      <w:ind w:left="1296" w:hanging="1296"/>
      <w:jc w:val="both"/>
      <w:outlineLvl w:val="6"/>
    </w:pPr>
    <w:rPr>
      <w:rFonts w:ascii="宋体"/>
      <w:b/>
      <w:snapToGrid w:val="0"/>
      <w:color w:val="000000"/>
      <w:sz w:val="24"/>
    </w:rPr>
  </w:style>
  <w:style w:type="paragraph" w:styleId="10">
    <w:name w:val="heading 8"/>
    <w:basedOn w:val="1"/>
    <w:next w:val="4"/>
    <w:link w:val="72"/>
    <w:qFormat/>
    <w:uiPriority w:val="0"/>
    <w:pPr>
      <w:keepNext/>
      <w:widowControl w:val="0"/>
      <w:tabs>
        <w:tab w:val="left" w:pos="1440"/>
      </w:tabs>
      <w:autoSpaceDE w:val="0"/>
      <w:autoSpaceDN w:val="0"/>
      <w:adjustRightInd w:val="0"/>
      <w:snapToGrid w:val="0"/>
      <w:spacing w:before="240" w:after="64" w:line="317" w:lineRule="auto"/>
      <w:ind w:left="1440" w:hanging="1440"/>
      <w:jc w:val="both"/>
      <w:outlineLvl w:val="7"/>
    </w:pPr>
    <w:rPr>
      <w:rFonts w:ascii="Arial" w:hAnsi="Arial" w:eastAsia="黑体"/>
      <w:snapToGrid w:val="0"/>
      <w:color w:val="000000"/>
      <w:sz w:val="24"/>
    </w:rPr>
  </w:style>
  <w:style w:type="paragraph" w:styleId="11">
    <w:name w:val="heading 9"/>
    <w:basedOn w:val="1"/>
    <w:next w:val="4"/>
    <w:link w:val="78"/>
    <w:qFormat/>
    <w:uiPriority w:val="0"/>
    <w:pPr>
      <w:keepNext/>
      <w:widowControl w:val="0"/>
      <w:tabs>
        <w:tab w:val="left" w:pos="1584"/>
      </w:tabs>
      <w:autoSpaceDE w:val="0"/>
      <w:autoSpaceDN w:val="0"/>
      <w:adjustRightInd w:val="0"/>
      <w:snapToGrid w:val="0"/>
      <w:spacing w:before="240" w:after="64" w:line="317" w:lineRule="auto"/>
      <w:ind w:left="1584" w:hanging="1584"/>
      <w:jc w:val="both"/>
      <w:outlineLvl w:val="8"/>
    </w:pPr>
    <w:rPr>
      <w:rFonts w:ascii="Arial" w:hAnsi="Arial" w:eastAsia="黑体"/>
      <w:snapToGrid w:val="0"/>
      <w:color w:val="000000"/>
    </w:rPr>
  </w:style>
  <w:style w:type="character" w:default="1" w:styleId="40">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48"/>
    <w:qFormat/>
    <w:uiPriority w:val="0"/>
    <w:pPr>
      <w:ind w:firstLine="420" w:firstLineChars="200"/>
    </w:pPr>
  </w:style>
  <w:style w:type="paragraph" w:styleId="12">
    <w:name w:val="annotation subject"/>
    <w:basedOn w:val="13"/>
    <w:next w:val="13"/>
    <w:link w:val="52"/>
    <w:qFormat/>
    <w:uiPriority w:val="99"/>
    <w:rPr>
      <w:b/>
      <w:bCs/>
    </w:rPr>
  </w:style>
  <w:style w:type="paragraph" w:styleId="13">
    <w:name w:val="annotation text"/>
    <w:basedOn w:val="1"/>
    <w:link w:val="79"/>
    <w:qFormat/>
    <w:uiPriority w:val="99"/>
  </w:style>
  <w:style w:type="paragraph" w:styleId="14">
    <w:name w:val="toc 7"/>
    <w:basedOn w:val="1"/>
    <w:next w:val="1"/>
    <w:qFormat/>
    <w:uiPriority w:val="0"/>
    <w:pPr>
      <w:widowControl w:val="0"/>
      <w:ind w:left="1260"/>
    </w:pPr>
    <w:rPr>
      <w:rFonts w:ascii="Calibri" w:hAnsi="Calibri"/>
      <w:kern w:val="2"/>
      <w:sz w:val="18"/>
      <w:szCs w:val="18"/>
    </w:rPr>
  </w:style>
  <w:style w:type="paragraph" w:styleId="15">
    <w:name w:val="Body Text First Indent"/>
    <w:basedOn w:val="16"/>
    <w:link w:val="55"/>
    <w:qFormat/>
    <w:uiPriority w:val="0"/>
    <w:pPr>
      <w:spacing w:after="120" w:line="240" w:lineRule="auto"/>
      <w:ind w:firstLine="420" w:firstLineChars="100"/>
    </w:pPr>
    <w:rPr>
      <w:szCs w:val="24"/>
    </w:rPr>
  </w:style>
  <w:style w:type="paragraph" w:styleId="16">
    <w:name w:val="Body Text"/>
    <w:basedOn w:val="1"/>
    <w:link w:val="75"/>
    <w:qFormat/>
    <w:uiPriority w:val="0"/>
    <w:pPr>
      <w:widowControl w:val="0"/>
      <w:spacing w:line="360" w:lineRule="auto"/>
      <w:jc w:val="both"/>
    </w:pPr>
    <w:rPr>
      <w:kern w:val="2"/>
    </w:rPr>
  </w:style>
  <w:style w:type="paragraph" w:styleId="17">
    <w:name w:val="caption"/>
    <w:basedOn w:val="1"/>
    <w:next w:val="1"/>
    <w:qFormat/>
    <w:uiPriority w:val="0"/>
    <w:pPr>
      <w:widowControl w:val="0"/>
      <w:jc w:val="both"/>
    </w:pPr>
    <w:rPr>
      <w:rFonts w:ascii="Arial" w:hAnsi="Arial" w:eastAsia="黑体" w:cs="Arial"/>
      <w:kern w:val="2"/>
      <w:sz w:val="20"/>
    </w:rPr>
  </w:style>
  <w:style w:type="paragraph" w:styleId="18">
    <w:name w:val="Document Map"/>
    <w:basedOn w:val="1"/>
    <w:link w:val="59"/>
    <w:qFormat/>
    <w:uiPriority w:val="99"/>
    <w:pPr>
      <w:shd w:val="clear" w:color="auto" w:fill="000080"/>
    </w:pPr>
    <w:rPr>
      <w:shd w:val="clear" w:color="auto" w:fill="000080"/>
    </w:rPr>
  </w:style>
  <w:style w:type="paragraph" w:styleId="19">
    <w:name w:val="Body Text 3"/>
    <w:basedOn w:val="1"/>
    <w:qFormat/>
    <w:uiPriority w:val="0"/>
    <w:pPr>
      <w:widowControl w:val="0"/>
      <w:spacing w:after="120"/>
      <w:jc w:val="both"/>
    </w:pPr>
    <w:rPr>
      <w:kern w:val="2"/>
      <w:sz w:val="16"/>
      <w:szCs w:val="16"/>
    </w:rPr>
  </w:style>
  <w:style w:type="paragraph" w:styleId="20">
    <w:name w:val="Body Text Indent"/>
    <w:basedOn w:val="1"/>
    <w:link w:val="57"/>
    <w:qFormat/>
    <w:uiPriority w:val="0"/>
    <w:pPr>
      <w:widowControl w:val="0"/>
      <w:ind w:firstLine="830" w:firstLineChars="352"/>
      <w:jc w:val="both"/>
    </w:pPr>
    <w:rPr>
      <w:rFonts w:ascii="仿宋_GB2312" w:eastAsia="仿宋_GB2312"/>
      <w:kern w:val="2"/>
      <w:sz w:val="32"/>
    </w:rPr>
  </w:style>
  <w:style w:type="paragraph" w:styleId="21">
    <w:name w:val="toc 5"/>
    <w:basedOn w:val="1"/>
    <w:next w:val="1"/>
    <w:qFormat/>
    <w:uiPriority w:val="0"/>
    <w:pPr>
      <w:widowControl w:val="0"/>
      <w:ind w:left="840"/>
    </w:pPr>
    <w:rPr>
      <w:rFonts w:ascii="Calibri" w:hAnsi="Calibri"/>
      <w:kern w:val="2"/>
      <w:sz w:val="18"/>
      <w:szCs w:val="18"/>
    </w:rPr>
  </w:style>
  <w:style w:type="paragraph" w:styleId="22">
    <w:name w:val="toc 3"/>
    <w:basedOn w:val="1"/>
    <w:next w:val="1"/>
    <w:qFormat/>
    <w:uiPriority w:val="39"/>
    <w:pPr>
      <w:widowControl w:val="0"/>
      <w:tabs>
        <w:tab w:val="left" w:pos="900"/>
        <w:tab w:val="left" w:pos="1080"/>
      </w:tabs>
      <w:ind w:left="840" w:leftChars="400"/>
      <w:jc w:val="both"/>
    </w:pPr>
    <w:rPr>
      <w:rFonts w:ascii="宋体" w:hAnsi="宋体"/>
      <w:b/>
      <w:i/>
      <w:iCs/>
      <w:kern w:val="2"/>
      <w:szCs w:val="24"/>
    </w:rPr>
  </w:style>
  <w:style w:type="paragraph" w:styleId="23">
    <w:name w:val="Plain Text"/>
    <w:basedOn w:val="1"/>
    <w:link w:val="77"/>
    <w:qFormat/>
    <w:uiPriority w:val="0"/>
    <w:pPr>
      <w:widowControl w:val="0"/>
      <w:jc w:val="both"/>
    </w:pPr>
    <w:rPr>
      <w:rFonts w:ascii="宋体" w:hAnsi="Courier New" w:cs="Courier New"/>
      <w:kern w:val="2"/>
      <w:szCs w:val="21"/>
    </w:rPr>
  </w:style>
  <w:style w:type="paragraph" w:styleId="24">
    <w:name w:val="toc 8"/>
    <w:basedOn w:val="1"/>
    <w:next w:val="1"/>
    <w:qFormat/>
    <w:uiPriority w:val="0"/>
    <w:pPr>
      <w:widowControl w:val="0"/>
      <w:ind w:left="1470"/>
    </w:pPr>
    <w:rPr>
      <w:rFonts w:ascii="Calibri" w:hAnsi="Calibri"/>
      <w:kern w:val="2"/>
      <w:sz w:val="18"/>
      <w:szCs w:val="18"/>
    </w:rPr>
  </w:style>
  <w:style w:type="paragraph" w:styleId="25">
    <w:name w:val="Date"/>
    <w:basedOn w:val="1"/>
    <w:next w:val="1"/>
    <w:link w:val="70"/>
    <w:qFormat/>
    <w:uiPriority w:val="0"/>
    <w:pPr>
      <w:widowControl w:val="0"/>
      <w:jc w:val="both"/>
    </w:pPr>
    <w:rPr>
      <w:kern w:val="2"/>
    </w:rPr>
  </w:style>
  <w:style w:type="paragraph" w:styleId="26">
    <w:name w:val="Balloon Text"/>
    <w:basedOn w:val="1"/>
    <w:link w:val="62"/>
    <w:qFormat/>
    <w:uiPriority w:val="99"/>
    <w:rPr>
      <w:sz w:val="18"/>
      <w:szCs w:val="18"/>
    </w:rPr>
  </w:style>
  <w:style w:type="paragraph" w:styleId="27">
    <w:name w:val="footer"/>
    <w:basedOn w:val="1"/>
    <w:link w:val="58"/>
    <w:qFormat/>
    <w:uiPriority w:val="99"/>
    <w:pPr>
      <w:widowControl w:val="0"/>
      <w:tabs>
        <w:tab w:val="center" w:pos="4153"/>
        <w:tab w:val="right" w:pos="8306"/>
      </w:tabs>
      <w:snapToGrid w:val="0"/>
    </w:pPr>
    <w:rPr>
      <w:kern w:val="2"/>
      <w:sz w:val="18"/>
      <w:szCs w:val="18"/>
    </w:rPr>
  </w:style>
  <w:style w:type="paragraph" w:styleId="28">
    <w:name w:val="header"/>
    <w:basedOn w:val="1"/>
    <w:link w:val="60"/>
    <w:qFormat/>
    <w:uiPriority w:val="99"/>
    <w:pPr>
      <w:widowControl w:val="0"/>
      <w:pBdr>
        <w:bottom w:val="single" w:color="auto" w:sz="6" w:space="1"/>
      </w:pBdr>
      <w:tabs>
        <w:tab w:val="center" w:pos="4153"/>
        <w:tab w:val="right" w:pos="8306"/>
      </w:tabs>
      <w:snapToGrid w:val="0"/>
      <w:jc w:val="center"/>
    </w:pPr>
    <w:rPr>
      <w:kern w:val="2"/>
      <w:sz w:val="18"/>
      <w:szCs w:val="18"/>
    </w:rPr>
  </w:style>
  <w:style w:type="paragraph" w:styleId="29">
    <w:name w:val="toc 1"/>
    <w:basedOn w:val="1"/>
    <w:next w:val="1"/>
    <w:qFormat/>
    <w:uiPriority w:val="39"/>
    <w:pPr>
      <w:widowControl w:val="0"/>
      <w:jc w:val="both"/>
    </w:pPr>
    <w:rPr>
      <w:kern w:val="2"/>
      <w:szCs w:val="24"/>
    </w:rPr>
  </w:style>
  <w:style w:type="paragraph" w:styleId="30">
    <w:name w:val="toc 4"/>
    <w:basedOn w:val="1"/>
    <w:next w:val="1"/>
    <w:qFormat/>
    <w:uiPriority w:val="0"/>
    <w:pPr>
      <w:widowControl w:val="0"/>
      <w:ind w:left="630"/>
    </w:pPr>
    <w:rPr>
      <w:rFonts w:ascii="Calibri" w:hAnsi="Calibri"/>
      <w:kern w:val="2"/>
      <w:sz w:val="18"/>
      <w:szCs w:val="18"/>
    </w:rPr>
  </w:style>
  <w:style w:type="paragraph" w:styleId="31">
    <w:name w:val="index heading"/>
    <w:basedOn w:val="1"/>
    <w:next w:val="32"/>
    <w:qFormat/>
    <w:uiPriority w:val="99"/>
    <w:pPr>
      <w:widowControl w:val="0"/>
      <w:jc w:val="both"/>
    </w:pPr>
    <w:rPr>
      <w:kern w:val="2"/>
    </w:rPr>
  </w:style>
  <w:style w:type="paragraph" w:styleId="32">
    <w:name w:val="index 1"/>
    <w:basedOn w:val="1"/>
    <w:next w:val="1"/>
    <w:qFormat/>
    <w:uiPriority w:val="0"/>
    <w:pPr>
      <w:widowControl w:val="0"/>
      <w:tabs>
        <w:tab w:val="left" w:pos="7740"/>
      </w:tabs>
      <w:jc w:val="center"/>
    </w:pPr>
    <w:rPr>
      <w:rFonts w:ascii="仿宋" w:hAnsi="仿宋" w:eastAsia="仿宋"/>
      <w:b/>
      <w:kern w:val="2"/>
      <w:sz w:val="28"/>
      <w:szCs w:val="28"/>
    </w:rPr>
  </w:style>
  <w:style w:type="paragraph" w:styleId="33">
    <w:name w:val="toc 6"/>
    <w:basedOn w:val="1"/>
    <w:next w:val="1"/>
    <w:qFormat/>
    <w:uiPriority w:val="0"/>
    <w:pPr>
      <w:widowControl w:val="0"/>
      <w:ind w:left="1050"/>
    </w:pPr>
    <w:rPr>
      <w:rFonts w:ascii="Calibri" w:hAnsi="Calibri"/>
      <w:kern w:val="2"/>
      <w:sz w:val="18"/>
      <w:szCs w:val="18"/>
    </w:rPr>
  </w:style>
  <w:style w:type="paragraph" w:styleId="34">
    <w:name w:val="Body Text Indent 3"/>
    <w:basedOn w:val="1"/>
    <w:qFormat/>
    <w:uiPriority w:val="0"/>
    <w:pPr>
      <w:widowControl w:val="0"/>
      <w:spacing w:line="360" w:lineRule="auto"/>
      <w:ind w:firstLine="420" w:firstLineChars="200"/>
      <w:jc w:val="both"/>
    </w:pPr>
    <w:rPr>
      <w:kern w:val="2"/>
    </w:rPr>
  </w:style>
  <w:style w:type="paragraph" w:styleId="35">
    <w:name w:val="toc 2"/>
    <w:basedOn w:val="1"/>
    <w:next w:val="1"/>
    <w:qFormat/>
    <w:uiPriority w:val="39"/>
    <w:pPr>
      <w:widowControl w:val="0"/>
      <w:tabs>
        <w:tab w:val="right" w:leader="dot" w:pos="8302"/>
      </w:tabs>
    </w:pPr>
    <w:rPr>
      <w:rFonts w:ascii="仿宋" w:hAnsi="仿宋" w:eastAsia="仿宋"/>
      <w:b/>
      <w:smallCaps/>
      <w:sz w:val="28"/>
      <w:szCs w:val="28"/>
    </w:rPr>
  </w:style>
  <w:style w:type="paragraph" w:styleId="36">
    <w:name w:val="toc 9"/>
    <w:basedOn w:val="1"/>
    <w:next w:val="1"/>
    <w:qFormat/>
    <w:uiPriority w:val="0"/>
    <w:pPr>
      <w:widowControl w:val="0"/>
      <w:ind w:left="1680"/>
    </w:pPr>
    <w:rPr>
      <w:rFonts w:ascii="Calibri" w:hAnsi="Calibri"/>
      <w:kern w:val="2"/>
      <w:sz w:val="18"/>
      <w:szCs w:val="18"/>
    </w:rPr>
  </w:style>
  <w:style w:type="paragraph" w:styleId="37">
    <w:name w:val="Body Text 2"/>
    <w:basedOn w:val="1"/>
    <w:link w:val="51"/>
    <w:qFormat/>
    <w:uiPriority w:val="0"/>
    <w:pPr>
      <w:spacing w:after="120" w:line="480" w:lineRule="auto"/>
    </w:pPr>
  </w:style>
  <w:style w:type="paragraph" w:styleId="38">
    <w:name w:val="Normal (Web)"/>
    <w:basedOn w:val="1"/>
    <w:qFormat/>
    <w:uiPriority w:val="0"/>
    <w:pPr>
      <w:spacing w:before="100" w:beforeAutospacing="1" w:after="100" w:afterAutospacing="1"/>
    </w:pPr>
    <w:rPr>
      <w:rFonts w:ascii="宋体" w:hAnsi="宋体"/>
      <w:color w:val="000000"/>
      <w:sz w:val="24"/>
      <w:szCs w:val="24"/>
    </w:rPr>
  </w:style>
  <w:style w:type="paragraph" w:styleId="39">
    <w:name w:val="Title"/>
    <w:basedOn w:val="1"/>
    <w:qFormat/>
    <w:uiPriority w:val="0"/>
    <w:pPr>
      <w:widowControl w:val="0"/>
      <w:spacing w:before="240" w:after="60"/>
      <w:jc w:val="center"/>
      <w:outlineLvl w:val="0"/>
    </w:pPr>
    <w:rPr>
      <w:rFonts w:ascii="Arial" w:hAnsi="Arial" w:cs="Arial"/>
      <w:b/>
      <w:bCs/>
      <w:kern w:val="2"/>
      <w:sz w:val="32"/>
      <w:szCs w:val="32"/>
    </w:r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99"/>
    <w:rPr>
      <w:sz w:val="21"/>
      <w:szCs w:val="21"/>
    </w:r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8">
    <w:name w:val="正文缩进 Char"/>
    <w:link w:val="4"/>
    <w:qFormat/>
    <w:uiPriority w:val="0"/>
    <w:rPr>
      <w:rFonts w:eastAsia="宋体"/>
      <w:sz w:val="21"/>
      <w:lang w:val="en-US" w:eastAsia="zh-CN" w:bidi="ar-SA"/>
    </w:rPr>
  </w:style>
  <w:style w:type="character" w:customStyle="1" w:styleId="49">
    <w:name w:val="本文正文 Char1 Char Char Char Char Char Char Char Char Char Char Char Char Char Char Char Char Char Char Char Char Char Char Char Char Char Char"/>
    <w:link w:val="50"/>
    <w:qFormat/>
    <w:uiPriority w:val="0"/>
    <w:rPr>
      <w:rFonts w:ascii="宋体" w:hAnsi="宋体"/>
      <w:sz w:val="24"/>
      <w:szCs w:val="24"/>
    </w:rPr>
  </w:style>
  <w:style w:type="paragraph" w:customStyle="1" w:styleId="50">
    <w:name w:val="本文正文 Char1 Char Char Char Char Char Char Char Char Char Char Char Char Char Char Char Char Char Char Char Char Char Char Char Char"/>
    <w:basedOn w:val="1"/>
    <w:link w:val="49"/>
    <w:qFormat/>
    <w:uiPriority w:val="0"/>
    <w:pPr>
      <w:spacing w:line="480" w:lineRule="exact"/>
      <w:ind w:firstLine="200" w:firstLineChars="200"/>
    </w:pPr>
    <w:rPr>
      <w:rFonts w:ascii="宋体" w:hAnsi="宋体"/>
      <w:sz w:val="24"/>
      <w:szCs w:val="24"/>
    </w:rPr>
  </w:style>
  <w:style w:type="character" w:customStyle="1" w:styleId="51">
    <w:name w:val="正文文本 2 Char"/>
    <w:basedOn w:val="40"/>
    <w:link w:val="37"/>
    <w:qFormat/>
    <w:uiPriority w:val="0"/>
    <w:rPr>
      <w:sz w:val="21"/>
    </w:rPr>
  </w:style>
  <w:style w:type="character" w:customStyle="1" w:styleId="52">
    <w:name w:val="批注主题 Char"/>
    <w:link w:val="12"/>
    <w:qFormat/>
    <w:uiPriority w:val="99"/>
    <w:rPr>
      <w:b/>
      <w:bCs/>
      <w:sz w:val="21"/>
    </w:rPr>
  </w:style>
  <w:style w:type="character" w:customStyle="1" w:styleId="53">
    <w:name w:val="样式 正文缩进 + 首行缩进:  2 字符 Char"/>
    <w:link w:val="54"/>
    <w:qFormat/>
    <w:uiPriority w:val="0"/>
    <w:rPr>
      <w:rFonts w:cs="宋体"/>
      <w:kern w:val="2"/>
      <w:sz w:val="24"/>
    </w:rPr>
  </w:style>
  <w:style w:type="paragraph" w:customStyle="1" w:styleId="54">
    <w:name w:val="样式 正文缩进 + 首行缩进:  2 字符"/>
    <w:basedOn w:val="4"/>
    <w:link w:val="53"/>
    <w:qFormat/>
    <w:uiPriority w:val="0"/>
    <w:pPr>
      <w:widowControl w:val="0"/>
      <w:spacing w:line="360" w:lineRule="auto"/>
      <w:ind w:firstLine="200"/>
      <w:jc w:val="both"/>
    </w:pPr>
    <w:rPr>
      <w:kern w:val="2"/>
      <w:sz w:val="24"/>
    </w:rPr>
  </w:style>
  <w:style w:type="character" w:customStyle="1" w:styleId="55">
    <w:name w:val="正文首行缩进 Char"/>
    <w:link w:val="15"/>
    <w:qFormat/>
    <w:uiPriority w:val="0"/>
    <w:rPr>
      <w:kern w:val="2"/>
      <w:sz w:val="21"/>
      <w:szCs w:val="24"/>
    </w:rPr>
  </w:style>
  <w:style w:type="character" w:customStyle="1" w:styleId="56">
    <w:name w:val="defaultfont"/>
    <w:basedOn w:val="40"/>
    <w:qFormat/>
    <w:uiPriority w:val="0"/>
  </w:style>
  <w:style w:type="character" w:customStyle="1" w:styleId="57">
    <w:name w:val="正文文本缩进 Char"/>
    <w:link w:val="20"/>
    <w:qFormat/>
    <w:uiPriority w:val="0"/>
    <w:rPr>
      <w:rFonts w:ascii="仿宋_GB2312" w:eastAsia="仿宋_GB2312"/>
      <w:kern w:val="2"/>
      <w:sz w:val="32"/>
    </w:rPr>
  </w:style>
  <w:style w:type="character" w:customStyle="1" w:styleId="58">
    <w:name w:val="页脚 Char"/>
    <w:link w:val="27"/>
    <w:qFormat/>
    <w:uiPriority w:val="99"/>
    <w:rPr>
      <w:rFonts w:eastAsia="宋体"/>
      <w:kern w:val="2"/>
      <w:sz w:val="18"/>
      <w:szCs w:val="18"/>
      <w:lang w:val="en-US" w:eastAsia="zh-CN" w:bidi="ar-SA"/>
    </w:rPr>
  </w:style>
  <w:style w:type="character" w:customStyle="1" w:styleId="59">
    <w:name w:val="文档结构图 Char"/>
    <w:link w:val="18"/>
    <w:qFormat/>
    <w:uiPriority w:val="99"/>
    <w:rPr>
      <w:sz w:val="21"/>
      <w:shd w:val="clear" w:color="auto" w:fill="000080"/>
    </w:rPr>
  </w:style>
  <w:style w:type="character" w:customStyle="1" w:styleId="60">
    <w:name w:val="页眉 Char"/>
    <w:link w:val="28"/>
    <w:qFormat/>
    <w:uiPriority w:val="99"/>
    <w:rPr>
      <w:rFonts w:eastAsia="宋体"/>
      <w:kern w:val="2"/>
      <w:sz w:val="18"/>
      <w:szCs w:val="18"/>
      <w:lang w:val="en-US" w:eastAsia="zh-CN" w:bidi="ar-SA"/>
    </w:rPr>
  </w:style>
  <w:style w:type="character" w:customStyle="1" w:styleId="61">
    <w:name w:val="纯文本 Char1"/>
    <w:qFormat/>
    <w:uiPriority w:val="0"/>
    <w:rPr>
      <w:rFonts w:ascii="宋体" w:hAnsi="Courier New" w:cs="Courier New"/>
      <w:kern w:val="2"/>
      <w:sz w:val="21"/>
      <w:szCs w:val="21"/>
    </w:rPr>
  </w:style>
  <w:style w:type="character" w:customStyle="1" w:styleId="62">
    <w:name w:val="批注框文本 Char"/>
    <w:link w:val="26"/>
    <w:qFormat/>
    <w:uiPriority w:val="99"/>
    <w:rPr>
      <w:sz w:val="18"/>
      <w:szCs w:val="18"/>
    </w:rPr>
  </w:style>
  <w:style w:type="character" w:customStyle="1" w:styleId="63">
    <w:name w:val="列出段落 Char"/>
    <w:link w:val="64"/>
    <w:qFormat/>
    <w:uiPriority w:val="0"/>
    <w:rPr>
      <w:b/>
      <w:bCs/>
      <w:spacing w:val="20"/>
      <w:szCs w:val="21"/>
    </w:rPr>
  </w:style>
  <w:style w:type="paragraph" w:customStyle="1" w:styleId="64">
    <w:name w:val="列出段落1"/>
    <w:basedOn w:val="1"/>
    <w:link w:val="63"/>
    <w:qFormat/>
    <w:uiPriority w:val="0"/>
    <w:pPr>
      <w:keepNext/>
      <w:keepLines/>
      <w:widowControl w:val="0"/>
      <w:tabs>
        <w:tab w:val="left" w:pos="284"/>
        <w:tab w:val="left" w:pos="567"/>
        <w:tab w:val="left" w:pos="709"/>
      </w:tabs>
      <w:jc w:val="both"/>
      <w:outlineLvl w:val="4"/>
    </w:pPr>
    <w:rPr>
      <w:b/>
      <w:bCs/>
      <w:spacing w:val="20"/>
      <w:sz w:val="20"/>
      <w:szCs w:val="21"/>
    </w:rPr>
  </w:style>
  <w:style w:type="character" w:customStyle="1" w:styleId="65">
    <w:name w:val="标准正文 Char"/>
    <w:link w:val="66"/>
    <w:qFormat/>
    <w:uiPriority w:val="0"/>
    <w:rPr>
      <w:rFonts w:ascii="Arial" w:hAnsi="Arial"/>
      <w:kern w:val="2"/>
      <w:sz w:val="24"/>
    </w:rPr>
  </w:style>
  <w:style w:type="paragraph" w:customStyle="1" w:styleId="66">
    <w:name w:val="标准正文"/>
    <w:basedOn w:val="1"/>
    <w:link w:val="65"/>
    <w:qFormat/>
    <w:uiPriority w:val="0"/>
    <w:pPr>
      <w:widowControl w:val="0"/>
      <w:spacing w:before="60" w:after="60" w:line="360" w:lineRule="auto"/>
      <w:ind w:firstLine="482"/>
      <w:jc w:val="both"/>
    </w:pPr>
    <w:rPr>
      <w:rFonts w:ascii="Arial" w:hAnsi="Arial"/>
      <w:kern w:val="2"/>
      <w:sz w:val="24"/>
    </w:rPr>
  </w:style>
  <w:style w:type="character" w:customStyle="1" w:styleId="67">
    <w:name w:val="Char Char1"/>
    <w:qFormat/>
    <w:uiPriority w:val="0"/>
    <w:rPr>
      <w:rFonts w:eastAsia="宋体"/>
      <w:kern w:val="2"/>
      <w:sz w:val="18"/>
      <w:szCs w:val="18"/>
      <w:lang w:val="en-US" w:eastAsia="zh-CN" w:bidi="ar-SA"/>
    </w:rPr>
  </w:style>
  <w:style w:type="character" w:customStyle="1" w:styleId="68">
    <w:name w:val="书籍标题1"/>
    <w:basedOn w:val="40"/>
    <w:qFormat/>
    <w:uiPriority w:val="33"/>
    <w:rPr>
      <w:b/>
      <w:bCs/>
      <w:smallCaps/>
      <w:spacing w:val="5"/>
    </w:rPr>
  </w:style>
  <w:style w:type="character" w:customStyle="1" w:styleId="69">
    <w:name w:val="标题 4 Char"/>
    <w:link w:val="6"/>
    <w:qFormat/>
    <w:uiPriority w:val="9"/>
    <w:rPr>
      <w:rFonts w:ascii="宋体" w:hAnsi="Arial"/>
      <w:snapToGrid w:val="0"/>
      <w:color w:val="000000"/>
      <w:sz w:val="21"/>
    </w:rPr>
  </w:style>
  <w:style w:type="character" w:customStyle="1" w:styleId="70">
    <w:name w:val="日期 Char"/>
    <w:link w:val="25"/>
    <w:qFormat/>
    <w:uiPriority w:val="0"/>
    <w:rPr>
      <w:kern w:val="2"/>
      <w:sz w:val="21"/>
    </w:rPr>
  </w:style>
  <w:style w:type="character" w:customStyle="1" w:styleId="71">
    <w:name w:val="标题 7 Char"/>
    <w:link w:val="9"/>
    <w:qFormat/>
    <w:uiPriority w:val="0"/>
    <w:rPr>
      <w:rFonts w:ascii="宋体"/>
      <w:b/>
      <w:snapToGrid w:val="0"/>
      <w:color w:val="000000"/>
      <w:sz w:val="24"/>
    </w:rPr>
  </w:style>
  <w:style w:type="character" w:customStyle="1" w:styleId="72">
    <w:name w:val="标题 8 Char"/>
    <w:link w:val="10"/>
    <w:qFormat/>
    <w:uiPriority w:val="0"/>
    <w:rPr>
      <w:rFonts w:ascii="Arial" w:hAnsi="Arial" w:eastAsia="黑体"/>
      <w:snapToGrid w:val="0"/>
      <w:color w:val="000000"/>
      <w:sz w:val="24"/>
    </w:rPr>
  </w:style>
  <w:style w:type="character" w:customStyle="1" w:styleId="73">
    <w:name w:val="标题 5 Char"/>
    <w:link w:val="7"/>
    <w:qFormat/>
    <w:uiPriority w:val="0"/>
    <w:rPr>
      <w:rFonts w:ascii="宋体"/>
      <w:b/>
      <w:snapToGrid w:val="0"/>
      <w:color w:val="000000"/>
      <w:sz w:val="28"/>
    </w:rPr>
  </w:style>
  <w:style w:type="character" w:customStyle="1" w:styleId="74">
    <w:name w:val="标题 6 Char"/>
    <w:link w:val="8"/>
    <w:qFormat/>
    <w:uiPriority w:val="0"/>
    <w:rPr>
      <w:rFonts w:ascii="Arial" w:hAnsi="Arial" w:eastAsia="黑体"/>
      <w:b/>
      <w:snapToGrid w:val="0"/>
      <w:color w:val="000000"/>
      <w:sz w:val="24"/>
    </w:rPr>
  </w:style>
  <w:style w:type="character" w:customStyle="1" w:styleId="75">
    <w:name w:val="正文文本 Char"/>
    <w:basedOn w:val="40"/>
    <w:link w:val="16"/>
    <w:qFormat/>
    <w:uiPriority w:val="0"/>
    <w:rPr>
      <w:kern w:val="2"/>
      <w:sz w:val="21"/>
    </w:rPr>
  </w:style>
  <w:style w:type="character" w:customStyle="1" w:styleId="76">
    <w:name w:val="标题 1 Char"/>
    <w:link w:val="2"/>
    <w:qFormat/>
    <w:uiPriority w:val="9"/>
    <w:rPr>
      <w:b/>
      <w:bCs/>
      <w:kern w:val="44"/>
      <w:sz w:val="44"/>
      <w:szCs w:val="44"/>
    </w:rPr>
  </w:style>
  <w:style w:type="character" w:customStyle="1" w:styleId="77">
    <w:name w:val="纯文本 Char"/>
    <w:link w:val="23"/>
    <w:qFormat/>
    <w:uiPriority w:val="0"/>
    <w:rPr>
      <w:rFonts w:ascii="宋体" w:hAnsi="Courier New" w:eastAsia="宋体" w:cs="Courier New"/>
      <w:kern w:val="2"/>
      <w:sz w:val="21"/>
      <w:szCs w:val="21"/>
      <w:lang w:val="en-US" w:eastAsia="zh-CN" w:bidi="ar-SA"/>
    </w:rPr>
  </w:style>
  <w:style w:type="character" w:customStyle="1" w:styleId="78">
    <w:name w:val="标题 9 Char"/>
    <w:link w:val="11"/>
    <w:qFormat/>
    <w:uiPriority w:val="0"/>
    <w:rPr>
      <w:rFonts w:ascii="Arial" w:hAnsi="Arial" w:eastAsia="黑体"/>
      <w:snapToGrid w:val="0"/>
      <w:color w:val="000000"/>
      <w:sz w:val="21"/>
    </w:rPr>
  </w:style>
  <w:style w:type="character" w:customStyle="1" w:styleId="79">
    <w:name w:val="批注文字 Char"/>
    <w:link w:val="13"/>
    <w:qFormat/>
    <w:uiPriority w:val="99"/>
    <w:rPr>
      <w:sz w:val="21"/>
    </w:rPr>
  </w:style>
  <w:style w:type="character" w:customStyle="1" w:styleId="80">
    <w:name w:val="标题 3 Char"/>
    <w:link w:val="5"/>
    <w:qFormat/>
    <w:uiPriority w:val="9"/>
    <w:rPr>
      <w:rFonts w:ascii="宋体"/>
      <w:snapToGrid w:val="0"/>
      <w:sz w:val="21"/>
    </w:rPr>
  </w:style>
  <w:style w:type="character" w:customStyle="1" w:styleId="81">
    <w:name w:val="标题 2 Char"/>
    <w:qFormat/>
    <w:uiPriority w:val="9"/>
    <w:rPr>
      <w:rFonts w:ascii="Arial" w:hAnsi="Arial" w:eastAsia="黑体"/>
      <w:b/>
      <w:bCs/>
      <w:kern w:val="2"/>
      <w:sz w:val="32"/>
      <w:szCs w:val="32"/>
      <w:lang w:val="en-US" w:eastAsia="zh-CN" w:bidi="ar-SA"/>
    </w:rPr>
  </w:style>
  <w:style w:type="character" w:customStyle="1" w:styleId="82">
    <w:name w:val="Char Char"/>
    <w:qFormat/>
    <w:uiPriority w:val="0"/>
    <w:rPr>
      <w:rFonts w:ascii="宋体" w:hAnsi="Courier New" w:cs="宋体"/>
      <w:kern w:val="2"/>
      <w:sz w:val="21"/>
      <w:szCs w:val="21"/>
    </w:rPr>
  </w:style>
  <w:style w:type="paragraph" w:customStyle="1" w:styleId="83">
    <w:name w:val="Char2"/>
    <w:basedOn w:val="1"/>
    <w:qFormat/>
    <w:uiPriority w:val="0"/>
    <w:pPr>
      <w:spacing w:after="160" w:line="240" w:lineRule="exact"/>
    </w:pPr>
    <w:rPr>
      <w:rFonts w:ascii="Verdana" w:hAnsi="Verdana"/>
      <w:lang w:eastAsia="en-US"/>
    </w:rPr>
  </w:style>
  <w:style w:type="paragraph" w:customStyle="1" w:styleId="84">
    <w:name w:val="Char1"/>
    <w:basedOn w:val="1"/>
    <w:qFormat/>
    <w:uiPriority w:val="0"/>
    <w:pPr>
      <w:widowControl w:val="0"/>
      <w:jc w:val="both"/>
    </w:pPr>
    <w:rPr>
      <w:kern w:val="2"/>
      <w:szCs w:val="24"/>
    </w:rPr>
  </w:style>
  <w:style w:type="paragraph" w:customStyle="1" w:styleId="85">
    <w:name w:val="Char"/>
    <w:basedOn w:val="1"/>
    <w:qFormat/>
    <w:uiPriority w:val="0"/>
    <w:pPr>
      <w:spacing w:before="100" w:beforeAutospacing="1" w:after="100" w:afterAutospacing="1" w:line="360" w:lineRule="auto"/>
      <w:ind w:firstLine="200" w:firstLineChars="200"/>
    </w:pPr>
    <w:rPr>
      <w:rFonts w:ascii="ˎ̥" w:hAnsi="ˎ̥" w:cs="宋体"/>
      <w:sz w:val="24"/>
      <w:szCs w:val="24"/>
    </w:rPr>
  </w:style>
  <w:style w:type="paragraph" w:customStyle="1" w:styleId="86">
    <w:name w:val="样式 样式 标题 1H1卷标题Heading 0R1H11合同标题featureheadTitle1LNH12H... + 段前..."/>
    <w:basedOn w:val="1"/>
    <w:qFormat/>
    <w:uiPriority w:val="0"/>
    <w:pPr>
      <w:pageBreakBefore/>
      <w:widowControl w:val="0"/>
      <w:tabs>
        <w:tab w:val="left" w:pos="1769"/>
      </w:tabs>
      <w:adjustRightInd w:val="0"/>
      <w:spacing w:beforeLines="500" w:afterLines="400" w:line="360" w:lineRule="auto"/>
      <w:ind w:left="1769" w:hanging="720"/>
      <w:textAlignment w:val="baseline"/>
      <w:outlineLvl w:val="0"/>
    </w:pPr>
    <w:rPr>
      <w:rFonts w:ascii="Verdana" w:hAnsi="Verdana" w:eastAsia="黑体" w:cs="宋体"/>
      <w:b/>
      <w:bCs/>
      <w:spacing w:val="40"/>
      <w:kern w:val="52"/>
      <w:sz w:val="52"/>
    </w:rPr>
  </w:style>
  <w:style w:type="paragraph" w:customStyle="1" w:styleId="87">
    <w:name w:val="文档正文"/>
    <w:basedOn w:val="1"/>
    <w:qFormat/>
    <w:uiPriority w:val="0"/>
    <w:pPr>
      <w:widowControl w:val="0"/>
      <w:adjustRightInd w:val="0"/>
      <w:spacing w:line="480" w:lineRule="atLeast"/>
      <w:ind w:firstLine="567"/>
      <w:jc w:val="both"/>
      <w:textAlignment w:val="baseline"/>
    </w:pPr>
    <w:rPr>
      <w:rFonts w:ascii="仿宋_GB2312" w:eastAsia="仿宋_GB2312"/>
      <w:sz w:val="24"/>
    </w:rPr>
  </w:style>
  <w:style w:type="paragraph" w:customStyle="1" w:styleId="88">
    <w:name w:val="Char Char2"/>
    <w:basedOn w:val="1"/>
    <w:qFormat/>
    <w:uiPriority w:val="0"/>
    <w:pPr>
      <w:widowControl w:val="0"/>
      <w:jc w:val="both"/>
    </w:pPr>
    <w:rPr>
      <w:rFonts w:ascii="宋体" w:hAnsi="宋体"/>
      <w:b/>
      <w:kern w:val="2"/>
      <w:sz w:val="28"/>
      <w:szCs w:val="28"/>
    </w:rPr>
  </w:style>
  <w:style w:type="paragraph" w:customStyle="1" w:styleId="89">
    <w:name w:val="TOC 标题1"/>
    <w:basedOn w:val="2"/>
    <w:next w:val="1"/>
    <w:qFormat/>
    <w:uiPriority w:val="39"/>
    <w:pPr>
      <w:widowControl/>
      <w:spacing w:before="480" w:after="0" w:line="276" w:lineRule="auto"/>
      <w:jc w:val="left"/>
      <w:outlineLvl w:val="9"/>
    </w:pPr>
    <w:rPr>
      <w:rFonts w:ascii="Cambria" w:hAnsi="Cambria"/>
      <w:b w:val="0"/>
      <w:bCs w:val="0"/>
      <w:color w:val="365F91"/>
      <w:kern w:val="0"/>
      <w:sz w:val="28"/>
      <w:szCs w:val="28"/>
    </w:rPr>
  </w:style>
  <w:style w:type="paragraph" w:customStyle="1" w:styleId="90">
    <w:name w:val="Char Char Char Char Char Char Char Char Char Char1"/>
    <w:basedOn w:val="1"/>
    <w:qFormat/>
    <w:uiPriority w:val="0"/>
    <w:pPr>
      <w:widowControl w:val="0"/>
      <w:jc w:val="both"/>
    </w:pPr>
    <w:rPr>
      <w:rFonts w:ascii="Tahoma" w:hAnsi="Tahoma"/>
      <w:kern w:val="2"/>
      <w:sz w:val="24"/>
    </w:rPr>
  </w:style>
  <w:style w:type="paragraph" w:customStyle="1" w:styleId="91">
    <w:name w:val="默认段落字体 Para Char"/>
    <w:basedOn w:val="1"/>
    <w:qFormat/>
    <w:uiPriority w:val="0"/>
    <w:pPr>
      <w:widowControl w:val="0"/>
      <w:jc w:val="both"/>
    </w:pPr>
    <w:rPr>
      <w:rFonts w:ascii="宋体" w:hAnsi="宋体"/>
      <w:b/>
      <w:kern w:val="2"/>
      <w:sz w:val="28"/>
      <w:szCs w:val="28"/>
    </w:rPr>
  </w:style>
  <w:style w:type="paragraph" w:customStyle="1" w:styleId="92">
    <w:name w:val="表格文字"/>
    <w:basedOn w:val="1"/>
    <w:qFormat/>
    <w:uiPriority w:val="0"/>
    <w:pPr>
      <w:widowControl w:val="0"/>
      <w:spacing w:before="25" w:after="25"/>
    </w:pPr>
    <w:rPr>
      <w:bCs/>
      <w:spacing w:val="10"/>
      <w:sz w:val="24"/>
    </w:rPr>
  </w:style>
  <w:style w:type="paragraph" w:customStyle="1" w:styleId="93">
    <w:name w:val="1"/>
    <w:basedOn w:val="1"/>
    <w:qFormat/>
    <w:uiPriority w:val="0"/>
    <w:pPr>
      <w:widowControl w:val="0"/>
      <w:spacing w:afterLines="50" w:line="360" w:lineRule="auto"/>
      <w:jc w:val="center"/>
    </w:pPr>
    <w:rPr>
      <w:rFonts w:ascii="宋体" w:hAnsi="宋体"/>
      <w:b/>
      <w:kern w:val="2"/>
      <w:sz w:val="30"/>
      <w:szCs w:val="21"/>
    </w:rPr>
  </w:style>
  <w:style w:type="paragraph" w:customStyle="1" w:styleId="94">
    <w:name w:val="普通 (Web)"/>
    <w:basedOn w:val="1"/>
    <w:qFormat/>
    <w:uiPriority w:val="0"/>
    <w:pPr>
      <w:spacing w:before="100" w:beforeAutospacing="1" w:after="100" w:afterAutospacing="1"/>
    </w:pPr>
    <w:rPr>
      <w:rFonts w:ascii="宋体" w:hAnsi="宋体"/>
      <w:sz w:val="24"/>
    </w:rPr>
  </w:style>
  <w:style w:type="paragraph" w:customStyle="1" w:styleId="95">
    <w:name w:val="Char Char3"/>
    <w:basedOn w:val="1"/>
    <w:qFormat/>
    <w:uiPriority w:val="0"/>
    <w:pPr>
      <w:spacing w:after="160" w:line="240" w:lineRule="exact"/>
    </w:pPr>
    <w:rPr>
      <w:rFonts w:ascii="Verdana" w:hAnsi="Verdana" w:eastAsia="仿宋_GB2312"/>
      <w:sz w:val="24"/>
      <w:lang w:eastAsia="en-US"/>
    </w:rPr>
  </w:style>
  <w:style w:type="paragraph" w:customStyle="1" w:styleId="96">
    <w:name w:val="Char Char2 Char"/>
    <w:basedOn w:val="1"/>
    <w:qFormat/>
    <w:uiPriority w:val="0"/>
    <w:pPr>
      <w:widowControl w:val="0"/>
      <w:jc w:val="both"/>
    </w:pPr>
    <w:rPr>
      <w:rFonts w:ascii="宋体" w:hAnsi="宋体"/>
      <w:b/>
      <w:kern w:val="2"/>
      <w:sz w:val="28"/>
      <w:szCs w:val="28"/>
    </w:rPr>
  </w:style>
  <w:style w:type="paragraph" w:customStyle="1" w:styleId="97">
    <w:name w:val="Char Char Char Char Char Char Char"/>
    <w:basedOn w:val="1"/>
    <w:qFormat/>
    <w:uiPriority w:val="0"/>
    <w:pPr>
      <w:widowControl w:val="0"/>
      <w:tabs>
        <w:tab w:val="left" w:pos="425"/>
      </w:tabs>
      <w:ind w:left="425" w:hanging="425"/>
      <w:jc w:val="both"/>
    </w:pPr>
    <w:rPr>
      <w:rFonts w:eastAsia="仿宋_GB2312"/>
      <w:kern w:val="24"/>
      <w:sz w:val="24"/>
      <w:szCs w:val="24"/>
    </w:rPr>
  </w:style>
  <w:style w:type="paragraph" w:customStyle="1" w:styleId="98">
    <w:name w:val="办公自动化专用标题"/>
    <w:basedOn w:val="39"/>
    <w:qFormat/>
    <w:uiPriority w:val="0"/>
    <w:pPr>
      <w:spacing w:line="560" w:lineRule="atLeast"/>
    </w:pPr>
    <w:rPr>
      <w:rFonts w:ascii="宋体" w:cs="Times New Roman"/>
      <w:bCs w:val="0"/>
      <w:sz w:val="44"/>
      <w:szCs w:val="20"/>
    </w:rPr>
  </w:style>
  <w:style w:type="paragraph" w:customStyle="1" w:styleId="99">
    <w:name w:val="Char11"/>
    <w:basedOn w:val="1"/>
    <w:qFormat/>
    <w:uiPriority w:val="0"/>
    <w:pPr>
      <w:spacing w:before="100" w:beforeAutospacing="1" w:after="100" w:afterAutospacing="1" w:line="360" w:lineRule="auto"/>
      <w:ind w:firstLine="200" w:firstLineChars="200"/>
    </w:pPr>
    <w:rPr>
      <w:rFonts w:ascii="ˎ̥" w:hAnsi="ˎ̥" w:cs="宋体"/>
      <w:sz w:val="24"/>
      <w:szCs w:val="24"/>
    </w:rPr>
  </w:style>
  <w:style w:type="paragraph" w:customStyle="1" w:styleId="100">
    <w:name w:val="题注5"/>
    <w:basedOn w:val="1"/>
    <w:next w:val="17"/>
    <w:qFormat/>
    <w:uiPriority w:val="0"/>
    <w:pPr>
      <w:widowControl w:val="0"/>
      <w:jc w:val="center"/>
    </w:pPr>
    <w:rPr>
      <w:b/>
      <w:color w:val="000000"/>
      <w:kern w:val="2"/>
      <w:sz w:val="24"/>
      <w:szCs w:val="21"/>
    </w:rPr>
  </w:style>
  <w:style w:type="paragraph" w:customStyle="1" w:styleId="101">
    <w:name w:val="段落正文"/>
    <w:basedOn w:val="1"/>
    <w:qFormat/>
    <w:uiPriority w:val="0"/>
    <w:pPr>
      <w:widowControl w:val="0"/>
      <w:spacing w:beforeLines="50" w:line="360" w:lineRule="auto"/>
      <w:ind w:firstLine="200" w:firstLineChars="200"/>
      <w:jc w:val="both"/>
    </w:pPr>
    <w:rPr>
      <w:spacing w:val="2"/>
      <w:kern w:val="2"/>
      <w:sz w:val="24"/>
      <w:szCs w:val="24"/>
    </w:rPr>
  </w:style>
  <w:style w:type="paragraph" w:customStyle="1" w:styleId="102">
    <w:name w:val="修订1"/>
    <w:semiHidden/>
    <w:qFormat/>
    <w:uiPriority w:val="99"/>
    <w:rPr>
      <w:rFonts w:ascii="Calibri" w:hAnsi="Calibri" w:eastAsia="宋体" w:cs="Times New Roman"/>
      <w:kern w:val="2"/>
      <w:sz w:val="21"/>
      <w:szCs w:val="22"/>
      <w:lang w:val="en-US" w:eastAsia="zh-CN" w:bidi="ar-SA"/>
    </w:rPr>
  </w:style>
  <w:style w:type="paragraph" w:customStyle="1" w:styleId="103">
    <w:name w:val="Char Char Char Char"/>
    <w:basedOn w:val="1"/>
    <w:qFormat/>
    <w:uiPriority w:val="0"/>
    <w:pPr>
      <w:widowControl w:val="0"/>
      <w:jc w:val="both"/>
    </w:pPr>
    <w:rPr>
      <w:kern w:val="2"/>
      <w:szCs w:val="24"/>
    </w:rPr>
  </w:style>
  <w:style w:type="paragraph" w:customStyle="1" w:styleId="104">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05">
    <w:name w:val="Char Char Char1 Char"/>
    <w:basedOn w:val="1"/>
    <w:qFormat/>
    <w:uiPriority w:val="0"/>
    <w:pPr>
      <w:widowControl w:val="0"/>
      <w:tabs>
        <w:tab w:val="left" w:pos="425"/>
      </w:tabs>
      <w:ind w:left="425" w:hanging="425"/>
      <w:jc w:val="both"/>
    </w:pPr>
    <w:rPr>
      <w:rFonts w:eastAsia="仿宋_GB2312"/>
      <w:kern w:val="24"/>
      <w:sz w:val="24"/>
      <w:szCs w:val="24"/>
    </w:rPr>
  </w:style>
  <w:style w:type="paragraph" w:customStyle="1" w:styleId="106">
    <w:name w:val="样式 样式 标题 2H2标题 1.1Title2h2Underrubrik1prop2标题二H21Heading 2...2 +..."/>
    <w:basedOn w:val="1"/>
    <w:qFormat/>
    <w:uiPriority w:val="0"/>
    <w:pPr>
      <w:widowControl w:val="0"/>
      <w:adjustRightInd w:val="0"/>
      <w:spacing w:beforeLines="100" w:afterLines="50" w:line="413" w:lineRule="auto"/>
      <w:jc w:val="both"/>
      <w:textAlignment w:val="baseline"/>
      <w:outlineLvl w:val="1"/>
    </w:pPr>
    <w:rPr>
      <w:rFonts w:ascii="Arial" w:hAnsi="Arial" w:eastAsia="黑体" w:cs="宋体"/>
      <w:b/>
      <w:bCs/>
      <w:kern w:val="44"/>
      <w:sz w:val="44"/>
    </w:rPr>
  </w:style>
  <w:style w:type="paragraph" w:customStyle="1" w:styleId="107">
    <w:name w:val="列出段落2"/>
    <w:basedOn w:val="1"/>
    <w:qFormat/>
    <w:uiPriority w:val="34"/>
    <w:pPr>
      <w:widowControl w:val="0"/>
      <w:ind w:firstLine="420" w:firstLineChars="200"/>
      <w:jc w:val="both"/>
    </w:pPr>
    <w:rPr>
      <w:kern w:val="2"/>
      <w:szCs w:val="24"/>
    </w:rPr>
  </w:style>
  <w:style w:type="paragraph" w:customStyle="1" w:styleId="108">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szCs w:val="21"/>
    </w:rPr>
  </w:style>
  <w:style w:type="paragraph" w:customStyle="1" w:styleId="109">
    <w:name w:val="样式 样式 标题 2H2PIM2Heading 2 Hidden2nd levelh22Header 2l2Titr... + ..."/>
    <w:basedOn w:val="1"/>
    <w:qFormat/>
    <w:uiPriority w:val="0"/>
    <w:pPr>
      <w:keepNext/>
      <w:keepLines/>
      <w:widowControl w:val="0"/>
      <w:spacing w:beforeLines="50" w:line="360" w:lineRule="auto"/>
      <w:jc w:val="both"/>
      <w:outlineLvl w:val="1"/>
    </w:pPr>
    <w:rPr>
      <w:rFonts w:ascii="宋体" w:hAnsi="宋体" w:cs="宋体"/>
      <w:b/>
      <w:bCs/>
      <w:kern w:val="2"/>
      <w:sz w:val="28"/>
    </w:rPr>
  </w:style>
  <w:style w:type="paragraph" w:customStyle="1" w:styleId="110">
    <w:name w:val="题注4"/>
    <w:basedOn w:val="1"/>
    <w:next w:val="17"/>
    <w:qFormat/>
    <w:uiPriority w:val="0"/>
    <w:pPr>
      <w:widowControl w:val="0"/>
      <w:ind w:left="-132" w:leftChars="-64" w:right="-105" w:rightChars="-50" w:hanging="2"/>
      <w:jc w:val="center"/>
    </w:pPr>
    <w:rPr>
      <w:b/>
      <w:color w:val="FF0000"/>
      <w:kern w:val="2"/>
      <w:szCs w:val="21"/>
      <w:lang w:val="en-GB"/>
    </w:rPr>
  </w:style>
  <w:style w:type="paragraph" w:customStyle="1" w:styleId="111">
    <w:name w:val="Char Char Char Char Char Char Char Char Char Char"/>
    <w:basedOn w:val="1"/>
    <w:qFormat/>
    <w:uiPriority w:val="0"/>
    <w:pPr>
      <w:widowControl w:val="0"/>
      <w:jc w:val="both"/>
    </w:pPr>
    <w:rPr>
      <w:rFonts w:ascii="Tahoma" w:hAnsi="Tahoma"/>
      <w:kern w:val="2"/>
      <w:sz w:val="24"/>
    </w:rPr>
  </w:style>
  <w:style w:type="paragraph" w:customStyle="1" w:styleId="112">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13">
    <w:name w:val="Char Char2 Char Char Char Char Char Char Char Char Char Char Char Char"/>
    <w:basedOn w:val="1"/>
    <w:qFormat/>
    <w:uiPriority w:val="0"/>
    <w:pPr>
      <w:widowControl w:val="0"/>
      <w:jc w:val="both"/>
    </w:pPr>
    <w:rPr>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67</Pages>
  <Words>5468</Words>
  <Characters>31168</Characters>
  <Lines>259</Lines>
  <Paragraphs>73</Paragraphs>
  <TotalTime>0</TotalTime>
  <ScaleCrop>false</ScaleCrop>
  <LinksUpToDate>false</LinksUpToDate>
  <CharactersWithSpaces>36563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2017-01-13T06:15:00Z</dcterms:created>
  <dc:creator>GZSW</dc:creator>
  <cp:lastModifiedBy>GZSW</cp:lastModifiedBy>
  <cp:lastPrinted>2016-12-07T02:18:00Z</cp:lastPrinted>
  <dcterms:modified xsi:type="dcterms:W3CDTF">2017-02-06T07:29:13Z</dcterms:modified>
  <dc:title>政府采购货物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