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940" w:rsidRDefault="001C1940" w:rsidP="001C1940">
      <w:pPr>
        <w:jc w:val="center"/>
        <w:rPr>
          <w:rFonts w:ascii="黑体" w:eastAsia="黑体" w:hAnsi="黑体" w:cs="方正小标宋简体"/>
          <w:sz w:val="44"/>
          <w:szCs w:val="44"/>
        </w:rPr>
      </w:pPr>
      <w:bookmarkStart w:id="0" w:name="PO_title"/>
    </w:p>
    <w:p w:rsidR="001C1940" w:rsidRDefault="001C1940" w:rsidP="001C1940">
      <w:pPr>
        <w:jc w:val="center"/>
        <w:rPr>
          <w:rFonts w:ascii="黑体" w:eastAsia="黑体" w:hAnsi="黑体" w:cs="方正小标宋简体"/>
          <w:sz w:val="44"/>
          <w:szCs w:val="44"/>
        </w:rPr>
      </w:pPr>
    </w:p>
    <w:p w:rsidR="001C1940" w:rsidRDefault="001C1940" w:rsidP="001C1940">
      <w:pPr>
        <w:jc w:val="center"/>
        <w:rPr>
          <w:rFonts w:ascii="黑体" w:eastAsia="黑体" w:hAnsi="黑体" w:cs="方正小标宋简体"/>
          <w:sz w:val="44"/>
          <w:szCs w:val="44"/>
        </w:rPr>
      </w:pPr>
    </w:p>
    <w:p w:rsidR="001C1940" w:rsidRDefault="001C1940" w:rsidP="001C1940">
      <w:pPr>
        <w:jc w:val="center"/>
        <w:rPr>
          <w:rFonts w:ascii="黑体" w:eastAsia="黑体" w:hAnsi="黑体" w:cs="方正小标宋简体"/>
          <w:sz w:val="44"/>
          <w:szCs w:val="44"/>
        </w:rPr>
      </w:pPr>
    </w:p>
    <w:p w:rsidR="001C1940" w:rsidRDefault="001C1940" w:rsidP="001C1940">
      <w:pPr>
        <w:jc w:val="center"/>
        <w:rPr>
          <w:rFonts w:ascii="黑体" w:eastAsia="黑体" w:hAnsi="黑体" w:cs="方正小标宋简体"/>
          <w:sz w:val="44"/>
          <w:szCs w:val="44"/>
        </w:rPr>
      </w:pPr>
    </w:p>
    <w:p w:rsidR="001C1940" w:rsidRDefault="001C1940" w:rsidP="001C1940">
      <w:pPr>
        <w:jc w:val="center"/>
        <w:rPr>
          <w:rFonts w:ascii="黑体" w:eastAsia="黑体" w:hAnsi="黑体" w:cs="方正小标宋简体"/>
          <w:sz w:val="44"/>
          <w:szCs w:val="44"/>
        </w:rPr>
      </w:pPr>
    </w:p>
    <w:p w:rsidR="001C1940" w:rsidRDefault="001C1940" w:rsidP="001C1940">
      <w:pPr>
        <w:jc w:val="center"/>
        <w:rPr>
          <w:rFonts w:ascii="黑体" w:eastAsia="黑体" w:hAnsi="黑体" w:cs="方正小标宋简体"/>
          <w:sz w:val="44"/>
          <w:szCs w:val="44"/>
        </w:rPr>
      </w:pPr>
    </w:p>
    <w:p w:rsidR="001C1940" w:rsidRDefault="001C1940" w:rsidP="001C1940">
      <w:pPr>
        <w:jc w:val="center"/>
        <w:rPr>
          <w:rFonts w:ascii="黑体" w:eastAsia="黑体" w:hAnsi="黑体" w:cs="方正小标宋简体"/>
          <w:sz w:val="44"/>
          <w:szCs w:val="44"/>
        </w:rPr>
      </w:pPr>
    </w:p>
    <w:p w:rsidR="001C1940" w:rsidRDefault="001C1940" w:rsidP="001C1940">
      <w:pPr>
        <w:jc w:val="center"/>
        <w:rPr>
          <w:rFonts w:ascii="黑体" w:eastAsia="黑体" w:hAnsi="黑体" w:cs="方正小标宋简体"/>
          <w:sz w:val="44"/>
          <w:szCs w:val="44"/>
        </w:rPr>
      </w:pPr>
      <w:r>
        <w:rPr>
          <w:rFonts w:ascii="黑体" w:eastAsia="黑体" w:hAnsi="黑体" w:cs="方正小标宋简体"/>
          <w:sz w:val="44"/>
          <w:szCs w:val="44"/>
        </w:rPr>
        <w:t>2019</w:t>
      </w:r>
      <w:r>
        <w:rPr>
          <w:rFonts w:ascii="黑体" w:eastAsia="黑体" w:hAnsi="黑体" w:cs="方正小标宋简体" w:hint="eastAsia"/>
          <w:sz w:val="44"/>
          <w:szCs w:val="44"/>
        </w:rPr>
        <w:t xml:space="preserve"> </w:t>
      </w:r>
      <w:bookmarkEnd w:id="0"/>
      <w:r>
        <w:rPr>
          <w:rFonts w:ascii="黑体" w:eastAsia="黑体" w:hAnsi="黑体" w:cs="方正小标宋简体" w:hint="eastAsia"/>
          <w:sz w:val="44"/>
          <w:szCs w:val="44"/>
        </w:rPr>
        <w:t>年</w:t>
      </w:r>
    </w:p>
    <w:p w:rsidR="001C1940" w:rsidRDefault="00347F53" w:rsidP="001C1940">
      <w:pPr>
        <w:jc w:val="center"/>
        <w:rPr>
          <w:rFonts w:ascii="方正小标宋简体" w:eastAsia="方正小标宋简体" w:hAnsi="方正小标宋简体" w:cs="方正小标宋简体"/>
          <w:sz w:val="44"/>
          <w:szCs w:val="44"/>
        </w:rPr>
        <w:sectPr w:rsidR="001C1940">
          <w:pgSz w:w="11906" w:h="16838"/>
          <w:pgMar w:top="1440" w:right="1800" w:bottom="1440" w:left="1800" w:header="851" w:footer="992" w:gutter="0"/>
          <w:cols w:space="720"/>
          <w:docGrid w:type="lines" w:linePitch="312"/>
        </w:sectPr>
      </w:pPr>
      <w:r>
        <w:rPr>
          <w:rFonts w:ascii="方正小标宋简体" w:eastAsia="方正小标宋简体" w:hAnsi="方正小标宋简体" w:cs="方正小标宋简体" w:hint="eastAsia"/>
          <w:sz w:val="44"/>
          <w:szCs w:val="44"/>
        </w:rPr>
        <w:t>广东轻工职业技术学院</w:t>
      </w:r>
      <w:r w:rsidR="001C1940">
        <w:rPr>
          <w:rFonts w:ascii="黑体" w:eastAsia="黑体" w:hAnsi="黑体" w:cs="方正小标宋简体" w:hint="eastAsia"/>
          <w:sz w:val="44"/>
          <w:szCs w:val="44"/>
        </w:rPr>
        <w:t>部门预算</w:t>
      </w:r>
    </w:p>
    <w:p w:rsidR="001C1940" w:rsidRDefault="001C1940" w:rsidP="001C1940">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目 录</w:t>
      </w:r>
    </w:p>
    <w:p w:rsidR="001C1940" w:rsidRDefault="001C1940" w:rsidP="001C1940">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第一部分 </w:t>
      </w:r>
      <w:r>
        <w:rPr>
          <w:rFonts w:ascii="黑体" w:eastAsia="黑体" w:hAnsi="黑体" w:cs="黑体"/>
          <w:b/>
          <w:sz w:val="32"/>
          <w:szCs w:val="32"/>
        </w:rPr>
        <w:t xml:space="preserve"> </w:t>
      </w:r>
      <w:bookmarkStart w:id="1" w:name="PO_dirDivName1"/>
      <w:r>
        <w:rPr>
          <w:rFonts w:ascii="黑体" w:eastAsia="黑体" w:hAnsi="黑体" w:cs="黑体" w:hint="eastAsia"/>
          <w:b/>
          <w:sz w:val="32"/>
          <w:szCs w:val="32"/>
        </w:rPr>
        <w:t xml:space="preserve"> </w:t>
      </w:r>
      <w:r w:rsidR="00347F53" w:rsidRPr="00347F53">
        <w:rPr>
          <w:rFonts w:ascii="黑体" w:eastAsia="黑体" w:hAnsi="黑体" w:cs="黑体" w:hint="eastAsia"/>
          <w:b/>
          <w:sz w:val="32"/>
          <w:szCs w:val="32"/>
        </w:rPr>
        <w:t>广东轻工职业技术学院</w:t>
      </w:r>
      <w:bookmarkEnd w:id="1"/>
      <w:r>
        <w:rPr>
          <w:rFonts w:ascii="黑体" w:eastAsia="黑体" w:hAnsi="黑体" w:cs="黑体" w:hint="eastAsia"/>
          <w:b/>
          <w:sz w:val="32"/>
          <w:szCs w:val="32"/>
        </w:rPr>
        <w:t>概况</w:t>
      </w:r>
    </w:p>
    <w:p w:rsidR="001C1940" w:rsidRDefault="001C1940" w:rsidP="001C1940">
      <w:pPr>
        <w:numPr>
          <w:ilvl w:val="0"/>
          <w:numId w:val="1"/>
        </w:numPr>
        <w:ind w:firstLineChars="200" w:firstLine="640"/>
        <w:rPr>
          <w:rFonts w:ascii="黑体" w:eastAsia="黑体" w:hAnsi="黑体" w:cs="仿宋_GB2312"/>
          <w:sz w:val="32"/>
          <w:szCs w:val="32"/>
        </w:rPr>
      </w:pPr>
      <w:r>
        <w:rPr>
          <w:rFonts w:ascii="黑体" w:eastAsia="黑体" w:hAnsi="黑体" w:cs="仿宋_GB2312" w:hint="eastAsia"/>
          <w:sz w:val="32"/>
          <w:szCs w:val="32"/>
        </w:rPr>
        <w:t>主要职责</w:t>
      </w:r>
    </w:p>
    <w:p w:rsidR="001C1940" w:rsidRDefault="001C1940" w:rsidP="001C1940">
      <w:pPr>
        <w:numPr>
          <w:ilvl w:val="0"/>
          <w:numId w:val="1"/>
        </w:numPr>
        <w:ind w:firstLine="640"/>
        <w:rPr>
          <w:rFonts w:ascii="黑体" w:eastAsia="黑体" w:hAnsi="黑体" w:cs="仿宋_GB2312"/>
          <w:sz w:val="32"/>
          <w:szCs w:val="32"/>
        </w:rPr>
      </w:pPr>
      <w:r>
        <w:rPr>
          <w:rFonts w:ascii="黑体" w:eastAsia="黑体" w:hAnsi="黑体" w:cs="仿宋_GB2312" w:hint="eastAsia"/>
          <w:sz w:val="32"/>
          <w:szCs w:val="32"/>
        </w:rPr>
        <w:t>部门预算构成</w:t>
      </w:r>
    </w:p>
    <w:p w:rsidR="001C1940" w:rsidRDefault="001C1940" w:rsidP="001C1940">
      <w:pPr>
        <w:ind w:firstLineChars="200" w:firstLine="643"/>
        <w:rPr>
          <w:rFonts w:ascii="仿宋_GB2312" w:eastAsia="仿宋_GB2312" w:hAnsi="仿宋_GB2312" w:cs="仿宋_GB2312"/>
          <w:b/>
          <w:sz w:val="32"/>
          <w:szCs w:val="32"/>
        </w:rPr>
      </w:pPr>
      <w:r>
        <w:rPr>
          <w:rFonts w:ascii="黑体" w:eastAsia="黑体" w:hAnsi="黑体" w:cs="黑体" w:hint="eastAsia"/>
          <w:b/>
          <w:sz w:val="32"/>
          <w:szCs w:val="32"/>
        </w:rPr>
        <w:t xml:space="preserve">第二部分  </w:t>
      </w:r>
      <w:bookmarkStart w:id="2" w:name="PO_Year1"/>
      <w:r>
        <w:rPr>
          <w:rFonts w:ascii="黑体" w:eastAsia="黑体" w:hAnsi="黑体" w:cs="黑体"/>
          <w:b/>
          <w:sz w:val="32"/>
          <w:szCs w:val="32"/>
        </w:rPr>
        <w:t xml:space="preserve"> 2019 </w:t>
      </w:r>
      <w:bookmarkEnd w:id="2"/>
      <w:proofErr w:type="gramStart"/>
      <w:r>
        <w:rPr>
          <w:rFonts w:ascii="黑体" w:eastAsia="黑体" w:hAnsi="黑体" w:cs="黑体" w:hint="eastAsia"/>
          <w:b/>
          <w:sz w:val="32"/>
          <w:szCs w:val="32"/>
        </w:rPr>
        <w:t>年部门</w:t>
      </w:r>
      <w:proofErr w:type="gramEnd"/>
      <w:r>
        <w:rPr>
          <w:rFonts w:ascii="黑体" w:eastAsia="黑体" w:hAnsi="黑体" w:cs="黑体" w:hint="eastAsia"/>
          <w:b/>
          <w:sz w:val="32"/>
          <w:szCs w:val="32"/>
        </w:rPr>
        <w:t>预算表</w:t>
      </w:r>
    </w:p>
    <w:p w:rsidR="001C1940" w:rsidRDefault="001C1940" w:rsidP="001C1940">
      <w:pPr>
        <w:ind w:firstLineChars="200" w:firstLine="640"/>
        <w:rPr>
          <w:rFonts w:ascii="黑体" w:eastAsia="黑体" w:hAnsi="黑体" w:cs="仿宋_GB2312"/>
          <w:sz w:val="32"/>
          <w:szCs w:val="32"/>
        </w:rPr>
      </w:pPr>
      <w:r>
        <w:rPr>
          <w:rFonts w:ascii="黑体" w:eastAsia="黑体" w:hAnsi="黑体" w:cs="仿宋_GB2312" w:hint="eastAsia"/>
          <w:sz w:val="32"/>
          <w:szCs w:val="32"/>
        </w:rPr>
        <w:t>一、收支总体情况表</w:t>
      </w:r>
    </w:p>
    <w:p w:rsidR="001C1940" w:rsidRDefault="001C1940" w:rsidP="001C1940">
      <w:pPr>
        <w:ind w:firstLineChars="200" w:firstLine="640"/>
        <w:rPr>
          <w:rFonts w:ascii="黑体" w:eastAsia="黑体" w:hAnsi="黑体" w:cs="仿宋_GB2312"/>
          <w:sz w:val="32"/>
          <w:szCs w:val="32"/>
        </w:rPr>
      </w:pPr>
      <w:r>
        <w:rPr>
          <w:rFonts w:ascii="黑体" w:eastAsia="黑体" w:hAnsi="黑体" w:cs="仿宋_GB2312" w:hint="eastAsia"/>
          <w:sz w:val="32"/>
          <w:szCs w:val="32"/>
        </w:rPr>
        <w:t>二、收入总体情况表</w:t>
      </w:r>
    </w:p>
    <w:p w:rsidR="001C1940" w:rsidRDefault="001C1940" w:rsidP="001C1940">
      <w:pPr>
        <w:ind w:firstLineChars="200" w:firstLine="640"/>
        <w:rPr>
          <w:rFonts w:ascii="黑体" w:eastAsia="黑体" w:hAnsi="黑体" w:cs="仿宋_GB2312"/>
          <w:sz w:val="32"/>
          <w:szCs w:val="32"/>
        </w:rPr>
      </w:pPr>
      <w:r>
        <w:rPr>
          <w:rFonts w:ascii="黑体" w:eastAsia="黑体" w:hAnsi="黑体" w:cs="仿宋_GB2312" w:hint="eastAsia"/>
          <w:sz w:val="32"/>
          <w:szCs w:val="32"/>
        </w:rPr>
        <w:t>三、支出总体情况表</w:t>
      </w:r>
    </w:p>
    <w:p w:rsidR="001C1940" w:rsidRDefault="001C1940" w:rsidP="001C1940">
      <w:pPr>
        <w:ind w:firstLineChars="200" w:firstLine="640"/>
        <w:rPr>
          <w:rFonts w:ascii="黑体" w:eastAsia="黑体" w:hAnsi="黑体" w:cs="仿宋_GB2312"/>
          <w:sz w:val="32"/>
          <w:szCs w:val="32"/>
        </w:rPr>
      </w:pPr>
      <w:r>
        <w:rPr>
          <w:rFonts w:ascii="黑体" w:eastAsia="黑体" w:hAnsi="黑体" w:cs="仿宋_GB2312" w:hint="eastAsia"/>
          <w:sz w:val="32"/>
          <w:szCs w:val="32"/>
        </w:rPr>
        <w:t>四、财政拨款收支总体情况表</w:t>
      </w:r>
    </w:p>
    <w:p w:rsidR="001C1940" w:rsidRDefault="001C1940" w:rsidP="001C1940">
      <w:pPr>
        <w:ind w:firstLineChars="200" w:firstLine="640"/>
        <w:rPr>
          <w:rFonts w:ascii="黑体" w:eastAsia="黑体" w:hAnsi="黑体" w:cs="仿宋_GB2312"/>
          <w:sz w:val="32"/>
          <w:szCs w:val="32"/>
        </w:rPr>
      </w:pPr>
      <w:r>
        <w:rPr>
          <w:rFonts w:ascii="黑体" w:eastAsia="黑体" w:hAnsi="黑体" w:cs="仿宋_GB2312" w:hint="eastAsia"/>
          <w:sz w:val="32"/>
          <w:szCs w:val="32"/>
        </w:rPr>
        <w:t>五、一般公共预算支出情况表（按功能分类科目）</w:t>
      </w:r>
    </w:p>
    <w:p w:rsidR="001C1940" w:rsidRDefault="001C1940" w:rsidP="001C1940">
      <w:pPr>
        <w:ind w:firstLineChars="200" w:firstLine="640"/>
        <w:rPr>
          <w:rFonts w:ascii="黑体" w:eastAsia="黑体" w:hAnsi="黑体" w:cs="仿宋_GB2312"/>
          <w:sz w:val="32"/>
          <w:szCs w:val="32"/>
        </w:rPr>
      </w:pPr>
      <w:r>
        <w:rPr>
          <w:rFonts w:ascii="黑体" w:eastAsia="黑体" w:hAnsi="黑体" w:cs="仿宋_GB2312" w:hint="eastAsia"/>
          <w:sz w:val="32"/>
          <w:szCs w:val="32"/>
        </w:rPr>
        <w:t>六、一般公共预算基本支出情况表（按经济</w:t>
      </w:r>
      <w:proofErr w:type="gramStart"/>
      <w:r>
        <w:rPr>
          <w:rFonts w:ascii="黑体" w:eastAsia="黑体" w:hAnsi="黑体" w:cs="仿宋_GB2312" w:hint="eastAsia"/>
          <w:sz w:val="32"/>
          <w:szCs w:val="32"/>
        </w:rPr>
        <w:t>分类款级</w:t>
      </w:r>
      <w:proofErr w:type="gramEnd"/>
      <w:r>
        <w:rPr>
          <w:rFonts w:ascii="黑体" w:eastAsia="黑体" w:hAnsi="黑体" w:cs="仿宋_GB2312" w:hint="eastAsia"/>
          <w:sz w:val="32"/>
          <w:szCs w:val="32"/>
        </w:rPr>
        <w:t>科目）</w:t>
      </w:r>
    </w:p>
    <w:p w:rsidR="001C1940" w:rsidRDefault="001C1940" w:rsidP="001C1940">
      <w:pPr>
        <w:ind w:firstLineChars="200" w:firstLine="640"/>
        <w:rPr>
          <w:rFonts w:ascii="黑体" w:eastAsia="黑体" w:hAnsi="黑体" w:cs="仿宋_GB2312"/>
          <w:sz w:val="32"/>
          <w:szCs w:val="32"/>
        </w:rPr>
      </w:pPr>
      <w:r>
        <w:rPr>
          <w:rFonts w:ascii="黑体" w:eastAsia="黑体" w:hAnsi="黑体" w:cs="仿宋_GB2312" w:hint="eastAsia"/>
          <w:sz w:val="32"/>
          <w:szCs w:val="32"/>
        </w:rPr>
        <w:t>七、财政拨款安排的行政经费及“三公”经费预算表</w:t>
      </w:r>
    </w:p>
    <w:p w:rsidR="001C1940" w:rsidRDefault="001C1940" w:rsidP="001C1940">
      <w:pPr>
        <w:ind w:firstLineChars="200" w:firstLine="640"/>
        <w:rPr>
          <w:rFonts w:ascii="黑体" w:eastAsia="黑体" w:hAnsi="黑体" w:cs="仿宋_GB2312"/>
          <w:sz w:val="32"/>
          <w:szCs w:val="32"/>
        </w:rPr>
      </w:pPr>
      <w:r>
        <w:rPr>
          <w:rFonts w:ascii="黑体" w:eastAsia="黑体" w:hAnsi="黑体" w:cs="仿宋_GB2312" w:hint="eastAsia"/>
          <w:sz w:val="32"/>
          <w:szCs w:val="32"/>
        </w:rPr>
        <w:t>八、政府性基金预算支出情况表</w:t>
      </w:r>
    </w:p>
    <w:p w:rsidR="001C1940" w:rsidRDefault="00347F53" w:rsidP="00347F53">
      <w:pPr>
        <w:widowControl/>
        <w:ind w:leftChars="200" w:left="420" w:firstLineChars="50" w:firstLine="160"/>
        <w:textAlignment w:val="bottom"/>
        <w:rPr>
          <w:rFonts w:ascii="黑体" w:eastAsia="黑体" w:hAnsi="黑体" w:cs="仿宋_GB2312"/>
          <w:sz w:val="32"/>
          <w:szCs w:val="32"/>
        </w:rPr>
      </w:pPr>
      <w:r>
        <w:rPr>
          <w:rFonts w:ascii="黑体" w:eastAsia="黑体" w:hAnsi="黑体" w:cs="仿宋_GB2312" w:hint="eastAsia"/>
          <w:sz w:val="32"/>
          <w:szCs w:val="32"/>
        </w:rPr>
        <w:t>九、</w:t>
      </w:r>
      <w:r w:rsidR="006F7BD2">
        <w:rPr>
          <w:rFonts w:ascii="黑体" w:eastAsia="黑体" w:hAnsi="黑体" w:cs="仿宋_GB2312" w:hint="eastAsia"/>
          <w:sz w:val="32"/>
          <w:szCs w:val="32"/>
        </w:rPr>
        <w:t>部门预算基本支出预算表</w:t>
      </w:r>
    </w:p>
    <w:p w:rsidR="00347F53" w:rsidRPr="006F7BD2" w:rsidRDefault="00347F53" w:rsidP="00347F53">
      <w:pPr>
        <w:widowControl/>
        <w:ind w:leftChars="200" w:left="420" w:firstLineChars="50" w:firstLine="160"/>
        <w:textAlignment w:val="bottom"/>
        <w:rPr>
          <w:rFonts w:ascii="黑体" w:eastAsia="黑体" w:hAnsi="黑体" w:cs="仿宋_GB2312"/>
          <w:sz w:val="32"/>
          <w:szCs w:val="32"/>
        </w:rPr>
      </w:pPr>
      <w:r>
        <w:rPr>
          <w:rFonts w:ascii="黑体" w:eastAsia="黑体" w:hAnsi="黑体" w:cs="仿宋_GB2312" w:hint="eastAsia"/>
          <w:sz w:val="32"/>
          <w:szCs w:val="32"/>
        </w:rPr>
        <w:t>十、</w:t>
      </w:r>
      <w:r w:rsidR="006F7BD2">
        <w:rPr>
          <w:rFonts w:ascii="黑体" w:eastAsia="黑体" w:hAnsi="黑体" w:cs="仿宋_GB2312" w:hint="eastAsia"/>
          <w:sz w:val="32"/>
          <w:szCs w:val="32"/>
        </w:rPr>
        <w:t>一般公共预算项目支出情况表（按支出经济分类科目）</w:t>
      </w:r>
    </w:p>
    <w:p w:rsidR="00DD0EFA" w:rsidRPr="00DD0EFA" w:rsidRDefault="00347F53" w:rsidP="00DD0EFA">
      <w:pPr>
        <w:ind w:firstLineChars="200" w:firstLine="640"/>
        <w:rPr>
          <w:rFonts w:ascii="仿宋_GB2312" w:eastAsia="仿宋_GB2312" w:hAnsi="仿宋_GB2312" w:cs="仿宋_GB2312"/>
          <w:sz w:val="32"/>
          <w:szCs w:val="32"/>
        </w:rPr>
      </w:pPr>
      <w:r>
        <w:rPr>
          <w:rFonts w:ascii="黑体" w:eastAsia="黑体" w:hAnsi="黑体" w:cs="仿宋_GB2312" w:hint="eastAsia"/>
          <w:sz w:val="32"/>
          <w:szCs w:val="32"/>
        </w:rPr>
        <w:t>十一、</w:t>
      </w:r>
      <w:r w:rsidR="00DD0EFA" w:rsidRPr="00DD0EFA">
        <w:rPr>
          <w:rFonts w:ascii="黑体" w:eastAsia="黑体" w:hAnsi="黑体" w:cs="仿宋_GB2312" w:hint="eastAsia"/>
          <w:sz w:val="32"/>
          <w:szCs w:val="32"/>
        </w:rPr>
        <w:t>部门预算项目支出及其他支出预算表</w:t>
      </w:r>
    </w:p>
    <w:p w:rsidR="001C1940" w:rsidRDefault="001C1940" w:rsidP="001C1940">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第三部分  </w:t>
      </w:r>
      <w:bookmarkStart w:id="3" w:name="PO_Year2"/>
      <w:r>
        <w:rPr>
          <w:rFonts w:ascii="黑体" w:eastAsia="黑体" w:hAnsi="黑体" w:cs="黑体"/>
          <w:b/>
          <w:sz w:val="32"/>
          <w:szCs w:val="32"/>
        </w:rPr>
        <w:t xml:space="preserve"> 2019 </w:t>
      </w:r>
      <w:bookmarkEnd w:id="3"/>
      <w:proofErr w:type="gramStart"/>
      <w:r>
        <w:rPr>
          <w:rFonts w:ascii="黑体" w:eastAsia="黑体" w:hAnsi="黑体" w:cs="黑体" w:hint="eastAsia"/>
          <w:b/>
          <w:sz w:val="32"/>
          <w:szCs w:val="32"/>
        </w:rPr>
        <w:t>年部门</w:t>
      </w:r>
      <w:proofErr w:type="gramEnd"/>
      <w:r>
        <w:rPr>
          <w:rFonts w:ascii="黑体" w:eastAsia="黑体" w:hAnsi="黑体" w:cs="黑体" w:hint="eastAsia"/>
          <w:b/>
          <w:sz w:val="32"/>
          <w:szCs w:val="32"/>
        </w:rPr>
        <w:t>预算情况说明</w:t>
      </w:r>
    </w:p>
    <w:p w:rsidR="001C1940" w:rsidRDefault="001C1940" w:rsidP="001C1940">
      <w:pPr>
        <w:ind w:firstLineChars="196" w:firstLine="630"/>
        <w:rPr>
          <w:rFonts w:ascii="黑体" w:eastAsia="黑体" w:hAnsi="黑体" w:cs="黑体"/>
          <w:b/>
          <w:sz w:val="32"/>
          <w:szCs w:val="32"/>
        </w:rPr>
      </w:pPr>
      <w:r>
        <w:rPr>
          <w:rFonts w:ascii="黑体" w:eastAsia="黑体" w:hAnsi="黑体" w:cs="黑体" w:hint="eastAsia"/>
          <w:b/>
          <w:sz w:val="32"/>
          <w:szCs w:val="32"/>
        </w:rPr>
        <w:t>第四部分  名词解释</w:t>
      </w:r>
    </w:p>
    <w:p w:rsidR="001C1940" w:rsidRDefault="001C1940" w:rsidP="001C1940">
      <w:pPr>
        <w:jc w:val="center"/>
        <w:rPr>
          <w:rFonts w:ascii="黑体" w:eastAsia="黑体" w:hAnsi="黑体" w:cs="黑体"/>
          <w:b/>
          <w:sz w:val="32"/>
          <w:szCs w:val="32"/>
        </w:rPr>
      </w:pPr>
    </w:p>
    <w:p w:rsidR="001C1940" w:rsidRDefault="001C1940" w:rsidP="001C1940">
      <w:pPr>
        <w:jc w:val="center"/>
        <w:rPr>
          <w:rFonts w:ascii="黑体" w:eastAsia="黑体" w:hAnsi="黑体" w:cs="黑体"/>
          <w:b/>
          <w:sz w:val="32"/>
          <w:szCs w:val="32"/>
        </w:rPr>
      </w:pPr>
    </w:p>
    <w:p w:rsidR="003343FA" w:rsidRDefault="003343FA" w:rsidP="003343FA">
      <w:pPr>
        <w:jc w:val="center"/>
        <w:rPr>
          <w:rFonts w:ascii="方正小标宋简体" w:eastAsia="方正小标宋简体" w:hAnsi="方正小标宋简体" w:cs="方正小标宋简体"/>
          <w:sz w:val="44"/>
          <w:szCs w:val="44"/>
        </w:rPr>
      </w:pPr>
      <w:bookmarkStart w:id="4" w:name="PO_part1Responsibilities"/>
      <w:r>
        <w:rPr>
          <w:rFonts w:ascii="黑体" w:eastAsia="黑体" w:hAnsi="黑体" w:cs="方正小标宋简体" w:hint="eastAsia"/>
          <w:sz w:val="44"/>
          <w:szCs w:val="44"/>
        </w:rPr>
        <w:lastRenderedPageBreak/>
        <w:t>第一部分</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sz w:val="44"/>
          <w:szCs w:val="44"/>
        </w:rPr>
        <w:t xml:space="preserve"> </w:t>
      </w:r>
      <w:r w:rsidRPr="00B80E85">
        <w:rPr>
          <w:rFonts w:ascii="黑体" w:eastAsia="黑体" w:hAnsi="黑体" w:cs="方正小标宋简体" w:hint="eastAsia"/>
          <w:sz w:val="44"/>
          <w:szCs w:val="44"/>
        </w:rPr>
        <w:t>广东轻工职业技术学院</w:t>
      </w:r>
      <w:r>
        <w:rPr>
          <w:rFonts w:ascii="黑体" w:eastAsia="黑体" w:hAnsi="黑体" w:cs="方正小标宋简体" w:hint="eastAsia"/>
          <w:sz w:val="44"/>
          <w:szCs w:val="44"/>
        </w:rPr>
        <w:t>概况</w:t>
      </w:r>
    </w:p>
    <w:p w:rsidR="003343FA" w:rsidRDefault="003343FA" w:rsidP="003343FA">
      <w:pPr>
        <w:rPr>
          <w:rFonts w:ascii="黑体" w:eastAsia="黑体" w:hAnsi="黑体" w:cs="黑体"/>
          <w:sz w:val="44"/>
          <w:szCs w:val="44"/>
        </w:rPr>
      </w:pPr>
    </w:p>
    <w:p w:rsidR="003343FA" w:rsidRDefault="003343FA" w:rsidP="003343FA">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3343FA" w:rsidRPr="00C027E9" w:rsidRDefault="003343FA" w:rsidP="003343FA">
      <w:pPr>
        <w:ind w:firstLineChars="200" w:firstLine="640"/>
        <w:rPr>
          <w:rFonts w:ascii="Arial" w:hAnsi="Arial" w:cs="Arial"/>
          <w:color w:val="000000"/>
          <w:szCs w:val="21"/>
          <w:shd w:val="clear" w:color="auto" w:fill="FFFFFF"/>
        </w:rPr>
      </w:pPr>
      <w:r>
        <w:rPr>
          <w:rFonts w:ascii="仿宋_GB2312" w:eastAsia="仿宋_GB2312" w:hAnsi="仿宋_GB2312" w:cs="仿宋_GB2312" w:hint="eastAsia"/>
          <w:vanish/>
          <w:sz w:val="32"/>
          <w:szCs w:val="32"/>
        </w:rPr>
        <w:t xml:space="preserve"> </w:t>
      </w:r>
      <w:r>
        <w:rPr>
          <w:rFonts w:ascii="仿宋_GB2312" w:eastAsia="仿宋_GB2312" w:hAnsi="仿宋_GB2312" w:cs="仿宋_GB2312" w:hint="eastAsia"/>
          <w:sz w:val="30"/>
          <w:szCs w:val="30"/>
        </w:rPr>
        <w:t>（一）</w:t>
      </w:r>
      <w:r>
        <w:rPr>
          <w:rFonts w:ascii="仿宋_GB2312" w:eastAsia="仿宋_GB2312" w:hAnsi="仿宋_GB2312" w:cs="仿宋_GB2312" w:hint="eastAsia"/>
          <w:sz w:val="32"/>
          <w:szCs w:val="32"/>
        </w:rPr>
        <w:t>培养人才。学校</w:t>
      </w:r>
      <w:r>
        <w:rPr>
          <w:rFonts w:ascii="仿宋_GB2312" w:eastAsia="仿宋_GB2312" w:hAnsi="Arial" w:cs="Arial" w:hint="eastAsia"/>
          <w:color w:val="000000"/>
          <w:sz w:val="32"/>
          <w:szCs w:val="32"/>
          <w:shd w:val="clear" w:color="auto" w:fill="FFFFFF"/>
        </w:rPr>
        <w:t>围绕地方和行业经济发展的需求</w:t>
      </w:r>
      <w:r>
        <w:rPr>
          <w:rFonts w:ascii="仿宋_GB2312" w:eastAsia="仿宋_GB2312" w:hint="eastAsia"/>
          <w:sz w:val="32"/>
          <w:szCs w:val="32"/>
          <w:shd w:val="clear" w:color="auto" w:fill="FFFFFF"/>
        </w:rPr>
        <w:t>培养与现代生产力发展水平及劳动力市场相适应的、具有以某种职业资格为核心的良好职业素质与发展素质的高级技术应用型、创新型人才。</w:t>
      </w:r>
    </w:p>
    <w:p w:rsidR="003343FA" w:rsidRDefault="003343FA" w:rsidP="003343FA">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（二）科学研究。学校开展科学研究，</w:t>
      </w:r>
      <w:r>
        <w:rPr>
          <w:rFonts w:ascii="仿宋_GB2312" w:eastAsia="仿宋_GB2312" w:hAnsi="Arial" w:cs="Arial" w:hint="eastAsia"/>
          <w:color w:val="000000"/>
          <w:sz w:val="32"/>
          <w:szCs w:val="32"/>
          <w:shd w:val="clear" w:color="auto" w:fill="FFFFFF"/>
        </w:rPr>
        <w:t>提高科研水平，为企事业单位提供技术支持，走产学研结合的办学之路。</w:t>
      </w:r>
    </w:p>
    <w:p w:rsidR="003343FA" w:rsidRDefault="003343FA" w:rsidP="003343FA">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（三）社会服务。学校搭建产教融合平台，</w:t>
      </w:r>
      <w:r>
        <w:rPr>
          <w:rFonts w:ascii="仿宋_GB2312" w:eastAsia="仿宋_GB2312" w:hAnsi="Arial" w:cs="Arial" w:hint="eastAsia"/>
          <w:color w:val="000000"/>
          <w:sz w:val="32"/>
          <w:szCs w:val="32"/>
          <w:shd w:val="clear" w:color="auto" w:fill="FFFFFF"/>
        </w:rPr>
        <w:t>将教师的科研成果向社会推广，转化为新理论、新技术，促进全社会生产力水平的提高，为企业解决应用技术方面的困难；同时满足人民群众不断发展、不断变化的就业、转岗和下岗再就业的需要，举办各类培训班，承接各种技能学习、考试、培训等活动。</w:t>
      </w:r>
    </w:p>
    <w:p w:rsidR="003343FA" w:rsidRDefault="003343FA" w:rsidP="003343FA">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（四）文化传承与创新。学校</w:t>
      </w:r>
      <w:r>
        <w:rPr>
          <w:rFonts w:ascii="仿宋_GB2312" w:eastAsia="仿宋_GB2312" w:hAnsi="Arial" w:cs="Arial" w:hint="eastAsia"/>
          <w:color w:val="000000"/>
          <w:sz w:val="32"/>
          <w:szCs w:val="32"/>
          <w:shd w:val="clear" w:color="auto" w:fill="FFFFFF"/>
        </w:rPr>
        <w:t>围绕社会主义核心价值体系教育，发挥地方特有的文化资源优势，建成具有轻工特色的职业教育体系。</w:t>
      </w:r>
    </w:p>
    <w:p w:rsidR="003343FA" w:rsidRDefault="003343FA" w:rsidP="003343FA">
      <w:pPr>
        <w:ind w:firstLineChars="50" w:firstLine="150"/>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w:t>
      </w:r>
    </w:p>
    <w:p w:rsidR="003343FA" w:rsidRDefault="003343FA" w:rsidP="003343FA">
      <w:pPr>
        <w:numPr>
          <w:ilvl w:val="0"/>
          <w:numId w:val="3"/>
        </w:numPr>
        <w:ind w:firstLine="640"/>
        <w:rPr>
          <w:rFonts w:ascii="黑体" w:eastAsia="黑体" w:hAnsi="黑体" w:cs="黑体"/>
          <w:sz w:val="32"/>
          <w:szCs w:val="32"/>
        </w:rPr>
      </w:pPr>
      <w:r>
        <w:rPr>
          <w:rFonts w:ascii="黑体" w:eastAsia="黑体" w:hAnsi="黑体" w:cs="黑体" w:hint="eastAsia"/>
          <w:sz w:val="32"/>
          <w:szCs w:val="32"/>
        </w:rPr>
        <w:t>部门预算构成</w:t>
      </w:r>
    </w:p>
    <w:p w:rsidR="003343FA" w:rsidRPr="00B80E85" w:rsidRDefault="008C4E59" w:rsidP="008C4E59">
      <w:pPr>
        <w:ind w:firstLineChars="150" w:firstLine="480"/>
        <w:rPr>
          <w:rFonts w:ascii="仿宋_GB2312" w:eastAsia="仿宋_GB2312" w:hAnsi="仿宋_GB2312" w:cs="仿宋_GB2312"/>
          <w:sz w:val="32"/>
          <w:szCs w:val="32"/>
        </w:rPr>
      </w:pPr>
      <w:r w:rsidRPr="008C4E59">
        <w:rPr>
          <w:rFonts w:ascii="仿宋_GB2312" w:eastAsia="仿宋_GB2312" w:hAnsi="仿宋_GB2312" w:cs="仿宋_GB2312" w:hint="eastAsia"/>
          <w:sz w:val="32"/>
          <w:szCs w:val="32"/>
        </w:rPr>
        <w:t>（一）</w:t>
      </w:r>
      <w:r w:rsidR="007A2D1C">
        <w:rPr>
          <w:rFonts w:ascii="仿宋_GB2312" w:eastAsia="仿宋_GB2312" w:hint="eastAsia"/>
          <w:sz w:val="30"/>
          <w:szCs w:val="30"/>
        </w:rPr>
        <w:t>本部门无下属单位，</w:t>
      </w:r>
      <w:r w:rsidR="007A2D1C" w:rsidRPr="007A2D1C">
        <w:rPr>
          <w:rFonts w:ascii="仿宋_GB2312" w:eastAsia="仿宋_GB2312" w:hint="eastAsia"/>
          <w:sz w:val="30"/>
          <w:szCs w:val="30"/>
        </w:rPr>
        <w:t>部门预算为广东轻工职业技术学院</w:t>
      </w:r>
      <w:r w:rsidR="007A2D1C">
        <w:rPr>
          <w:rFonts w:ascii="仿宋_GB2312" w:eastAsia="仿宋_GB2312" w:hint="eastAsia"/>
          <w:sz w:val="30"/>
          <w:szCs w:val="30"/>
        </w:rPr>
        <w:t>。</w:t>
      </w:r>
    </w:p>
    <w:p w:rsidR="003343FA" w:rsidRPr="006C7D84" w:rsidRDefault="003343FA" w:rsidP="003343FA">
      <w:pPr>
        <w:ind w:left="640"/>
        <w:rPr>
          <w:rFonts w:ascii="仿宋" w:eastAsia="仿宋" w:hAnsi="仿宋" w:cs="仿宋_GB2312"/>
          <w:sz w:val="30"/>
          <w:szCs w:val="30"/>
        </w:rPr>
      </w:pPr>
      <w:r>
        <w:rPr>
          <w:rFonts w:ascii="仿宋_GB2312" w:eastAsia="仿宋_GB2312" w:hAnsi="仿宋_GB2312" w:cs="仿宋_GB2312" w:hint="eastAsia"/>
          <w:sz w:val="30"/>
          <w:szCs w:val="30"/>
        </w:rPr>
        <w:lastRenderedPageBreak/>
        <w:t>（二）</w:t>
      </w:r>
      <w:r w:rsidRPr="006C7D84">
        <w:rPr>
          <w:rFonts w:ascii="仿宋_GB2312" w:eastAsia="仿宋_GB2312" w:hAnsi="仿宋_GB2312" w:cs="仿宋_GB2312" w:hint="eastAsia"/>
          <w:sz w:val="32"/>
          <w:szCs w:val="32"/>
        </w:rPr>
        <w:t>本部门内设机构、人员构成情况：</w:t>
      </w:r>
      <w:r w:rsidRPr="006C7D84">
        <w:rPr>
          <w:rFonts w:ascii="仿宋" w:eastAsia="仿宋" w:hAnsi="仿宋" w:cs="仿宋_GB2312"/>
          <w:sz w:val="30"/>
          <w:szCs w:val="30"/>
        </w:rPr>
        <w:t xml:space="preserve"> </w:t>
      </w:r>
    </w:p>
    <w:p w:rsidR="003343FA" w:rsidRPr="00B80E85" w:rsidRDefault="003343FA" w:rsidP="003343FA">
      <w:pPr>
        <w:ind w:firstLineChars="200" w:firstLine="640"/>
        <w:rPr>
          <w:rFonts w:ascii="仿宋_GB2312" w:eastAsia="仿宋_GB2312" w:hAnsi="仿宋_GB2312" w:cs="仿宋_GB2312"/>
          <w:sz w:val="32"/>
          <w:szCs w:val="32"/>
        </w:rPr>
      </w:pPr>
      <w:r w:rsidRPr="00B80E85">
        <w:rPr>
          <w:rFonts w:ascii="仿宋_GB2312" w:eastAsia="仿宋_GB2312" w:hAnsi="仿宋_GB2312" w:cs="仿宋_GB2312" w:hint="eastAsia"/>
          <w:sz w:val="32"/>
          <w:szCs w:val="32"/>
        </w:rPr>
        <w:t>学校共有二级机构4</w:t>
      </w:r>
      <w:r w:rsidR="003543D7">
        <w:rPr>
          <w:rFonts w:ascii="仿宋_GB2312" w:eastAsia="仿宋_GB2312" w:hAnsi="仿宋_GB2312" w:cs="仿宋_GB2312" w:hint="eastAsia"/>
          <w:sz w:val="32"/>
          <w:szCs w:val="32"/>
        </w:rPr>
        <w:t>2</w:t>
      </w:r>
      <w:r w:rsidRPr="00B80E85">
        <w:rPr>
          <w:rFonts w:ascii="仿宋_GB2312" w:eastAsia="仿宋_GB2312" w:hAnsi="仿宋_GB2312" w:cs="仿宋_GB2312" w:hint="eastAsia"/>
          <w:sz w:val="32"/>
          <w:szCs w:val="32"/>
        </w:rPr>
        <w:t>个，其中，党政管理13个，群团机构</w:t>
      </w:r>
      <w:r w:rsidR="00367BA3">
        <w:rPr>
          <w:rFonts w:ascii="仿宋_GB2312" w:eastAsia="仿宋_GB2312" w:hAnsi="仿宋_GB2312" w:cs="仿宋_GB2312" w:hint="eastAsia"/>
          <w:sz w:val="32"/>
          <w:szCs w:val="32"/>
        </w:rPr>
        <w:t>2</w:t>
      </w:r>
      <w:r w:rsidRPr="00B80E85">
        <w:rPr>
          <w:rFonts w:ascii="仿宋_GB2312" w:eastAsia="仿宋_GB2312" w:hAnsi="仿宋_GB2312" w:cs="仿宋_GB2312" w:hint="eastAsia"/>
          <w:sz w:val="32"/>
          <w:szCs w:val="32"/>
        </w:rPr>
        <w:t>个，教学教辅机构24个，附属企业1个，直属机构</w:t>
      </w:r>
      <w:r w:rsidR="00367BA3">
        <w:rPr>
          <w:rFonts w:ascii="仿宋_GB2312" w:eastAsia="仿宋_GB2312" w:hAnsi="仿宋_GB2312" w:cs="仿宋_GB2312" w:hint="eastAsia"/>
          <w:sz w:val="32"/>
          <w:szCs w:val="32"/>
        </w:rPr>
        <w:t>2</w:t>
      </w:r>
      <w:r w:rsidRPr="00B80E85">
        <w:rPr>
          <w:rFonts w:ascii="仿宋_GB2312" w:eastAsia="仿宋_GB2312" w:hAnsi="仿宋_GB2312" w:cs="仿宋_GB2312" w:hint="eastAsia"/>
          <w:sz w:val="32"/>
          <w:szCs w:val="32"/>
        </w:rPr>
        <w:t>个。</w:t>
      </w:r>
    </w:p>
    <w:p w:rsidR="003343FA" w:rsidRPr="00DA30B8" w:rsidRDefault="003343FA" w:rsidP="003343FA">
      <w:pPr>
        <w:ind w:firstLineChars="200" w:firstLine="640"/>
        <w:rPr>
          <w:rFonts w:ascii="仿宋_GB2312" w:eastAsia="仿宋_GB2312" w:hAnsi="仿宋_GB2312" w:cs="仿宋_GB2312"/>
          <w:sz w:val="32"/>
          <w:szCs w:val="32"/>
        </w:rPr>
      </w:pPr>
      <w:r w:rsidRPr="00B9488E">
        <w:rPr>
          <w:rFonts w:ascii="仿宋_GB2312" w:eastAsia="仿宋_GB2312" w:hAnsi="仿宋_GB2312" w:cs="仿宋_GB2312" w:hint="eastAsia"/>
          <w:sz w:val="32"/>
          <w:szCs w:val="32"/>
        </w:rPr>
        <w:t>学校人员编制1149</w:t>
      </w:r>
      <w:r w:rsidR="006A762D" w:rsidRPr="00B9488E">
        <w:rPr>
          <w:rFonts w:ascii="仿宋_GB2312" w:eastAsia="仿宋_GB2312" w:hAnsi="仿宋_GB2312" w:cs="仿宋_GB2312" w:hint="eastAsia"/>
          <w:sz w:val="32"/>
          <w:szCs w:val="32"/>
        </w:rPr>
        <w:t xml:space="preserve">人， </w:t>
      </w:r>
      <w:r w:rsidRPr="00B9488E">
        <w:rPr>
          <w:rFonts w:ascii="仿宋_GB2312" w:eastAsia="仿宋_GB2312" w:hAnsi="仿宋_GB2312" w:cs="仿宋_GB2312" w:hint="eastAsia"/>
          <w:sz w:val="32"/>
          <w:szCs w:val="32"/>
        </w:rPr>
        <w:t>201</w:t>
      </w:r>
      <w:r w:rsidR="00E901F1" w:rsidRPr="00B9488E">
        <w:rPr>
          <w:rFonts w:ascii="仿宋_GB2312" w:eastAsia="仿宋_GB2312" w:hAnsi="仿宋_GB2312" w:cs="仿宋_GB2312" w:hint="eastAsia"/>
          <w:sz w:val="32"/>
          <w:szCs w:val="32"/>
        </w:rPr>
        <w:t>8</w:t>
      </w:r>
      <w:r w:rsidRPr="00B9488E">
        <w:rPr>
          <w:rFonts w:ascii="仿宋_GB2312" w:eastAsia="仿宋_GB2312" w:hAnsi="仿宋_GB2312" w:cs="仿宋_GB2312" w:hint="eastAsia"/>
          <w:sz w:val="32"/>
          <w:szCs w:val="32"/>
        </w:rPr>
        <w:t>年底学校在职人数为</w:t>
      </w:r>
      <w:r w:rsidR="00DA30B8" w:rsidRPr="00B9488E">
        <w:rPr>
          <w:rFonts w:ascii="仿宋_GB2312" w:eastAsia="仿宋_GB2312" w:hAnsi="仿宋_GB2312" w:cs="仿宋_GB2312" w:hint="eastAsia"/>
          <w:sz w:val="32"/>
          <w:szCs w:val="32"/>
        </w:rPr>
        <w:t>11</w:t>
      </w:r>
      <w:r w:rsidR="00F93CAE">
        <w:rPr>
          <w:rFonts w:ascii="仿宋_GB2312" w:eastAsia="仿宋_GB2312" w:hAnsi="仿宋_GB2312" w:cs="仿宋_GB2312" w:hint="eastAsia"/>
          <w:sz w:val="32"/>
          <w:szCs w:val="32"/>
        </w:rPr>
        <w:t>75</w:t>
      </w:r>
      <w:r w:rsidRPr="00B9488E">
        <w:rPr>
          <w:rFonts w:ascii="仿宋_GB2312" w:eastAsia="仿宋_GB2312" w:hAnsi="仿宋_GB2312" w:cs="仿宋_GB2312" w:hint="eastAsia"/>
          <w:sz w:val="32"/>
          <w:szCs w:val="32"/>
        </w:rPr>
        <w:t>人，其中：编制内人员</w:t>
      </w:r>
      <w:r w:rsidR="006A762D" w:rsidRPr="00B9488E">
        <w:rPr>
          <w:rFonts w:ascii="仿宋_GB2312" w:eastAsia="仿宋_GB2312" w:hAnsi="仿宋_GB2312" w:cs="仿宋_GB2312" w:hint="eastAsia"/>
          <w:sz w:val="32"/>
          <w:szCs w:val="32"/>
        </w:rPr>
        <w:t>880</w:t>
      </w:r>
      <w:r w:rsidRPr="00B9488E">
        <w:rPr>
          <w:rFonts w:ascii="仿宋_GB2312" w:eastAsia="仿宋_GB2312" w:hAnsi="仿宋_GB2312" w:cs="仿宋_GB2312" w:hint="eastAsia"/>
          <w:sz w:val="32"/>
          <w:szCs w:val="32"/>
        </w:rPr>
        <w:t>人、外聘专职人员</w:t>
      </w:r>
      <w:r w:rsidR="00E901F1" w:rsidRPr="00B9488E">
        <w:rPr>
          <w:rFonts w:ascii="仿宋_GB2312" w:eastAsia="仿宋_GB2312" w:hAnsi="仿宋_GB2312" w:cs="仿宋_GB2312" w:hint="eastAsia"/>
          <w:sz w:val="32"/>
          <w:szCs w:val="32"/>
        </w:rPr>
        <w:t>29</w:t>
      </w:r>
      <w:r w:rsidR="006A762D" w:rsidRPr="00B9488E">
        <w:rPr>
          <w:rFonts w:ascii="仿宋_GB2312" w:eastAsia="仿宋_GB2312" w:hAnsi="仿宋_GB2312" w:cs="仿宋_GB2312" w:hint="eastAsia"/>
          <w:sz w:val="32"/>
          <w:szCs w:val="32"/>
        </w:rPr>
        <w:t>5</w:t>
      </w:r>
      <w:r w:rsidRPr="00B9488E">
        <w:rPr>
          <w:rFonts w:ascii="仿宋_GB2312" w:eastAsia="仿宋_GB2312" w:hAnsi="仿宋_GB2312" w:cs="仿宋_GB2312" w:hint="eastAsia"/>
          <w:sz w:val="32"/>
          <w:szCs w:val="32"/>
        </w:rPr>
        <w:t>人；离退休人数25</w:t>
      </w:r>
      <w:r w:rsidR="00DA30B8" w:rsidRPr="00B9488E">
        <w:rPr>
          <w:rFonts w:ascii="仿宋_GB2312" w:eastAsia="仿宋_GB2312" w:hAnsi="仿宋_GB2312" w:cs="仿宋_GB2312" w:hint="eastAsia"/>
          <w:sz w:val="32"/>
          <w:szCs w:val="32"/>
        </w:rPr>
        <w:t>7</w:t>
      </w:r>
      <w:r w:rsidRPr="00B9488E">
        <w:rPr>
          <w:rFonts w:ascii="仿宋_GB2312" w:eastAsia="仿宋_GB2312" w:hAnsi="仿宋_GB2312" w:cs="仿宋_GB2312" w:hint="eastAsia"/>
          <w:sz w:val="32"/>
          <w:szCs w:val="32"/>
        </w:rPr>
        <w:t>人，其中：离休人员</w:t>
      </w:r>
      <w:r w:rsidR="00F93CAE">
        <w:rPr>
          <w:rFonts w:ascii="仿宋_GB2312" w:eastAsia="仿宋_GB2312" w:hAnsi="仿宋_GB2312" w:cs="仿宋_GB2312" w:hint="eastAsia"/>
          <w:sz w:val="32"/>
          <w:szCs w:val="32"/>
        </w:rPr>
        <w:t>2</w:t>
      </w:r>
      <w:r w:rsidRPr="00B9488E">
        <w:rPr>
          <w:rFonts w:ascii="仿宋_GB2312" w:eastAsia="仿宋_GB2312" w:hAnsi="仿宋_GB2312" w:cs="仿宋_GB2312" w:hint="eastAsia"/>
          <w:sz w:val="32"/>
          <w:szCs w:val="32"/>
        </w:rPr>
        <w:t>人、退休人员25</w:t>
      </w:r>
      <w:r w:rsidR="00F93CAE">
        <w:rPr>
          <w:rFonts w:ascii="仿宋_GB2312" w:eastAsia="仿宋_GB2312" w:hAnsi="仿宋_GB2312" w:cs="仿宋_GB2312" w:hint="eastAsia"/>
          <w:sz w:val="32"/>
          <w:szCs w:val="32"/>
        </w:rPr>
        <w:t>5</w:t>
      </w:r>
      <w:r w:rsidRPr="00B9488E">
        <w:rPr>
          <w:rFonts w:ascii="仿宋_GB2312" w:eastAsia="仿宋_GB2312" w:hAnsi="仿宋_GB2312" w:cs="仿宋_GB2312" w:hint="eastAsia"/>
          <w:sz w:val="32"/>
          <w:szCs w:val="32"/>
        </w:rPr>
        <w:t>人。</w:t>
      </w:r>
    </w:p>
    <w:p w:rsidR="003343FA" w:rsidRPr="00B80E85" w:rsidRDefault="003343FA" w:rsidP="003343FA">
      <w:pPr>
        <w:ind w:firstLineChars="200" w:firstLine="640"/>
        <w:rPr>
          <w:rFonts w:ascii="仿宋_GB2312" w:eastAsia="仿宋_GB2312" w:hAnsi="仿宋_GB2312" w:cs="仿宋_GB2312"/>
          <w:sz w:val="32"/>
          <w:szCs w:val="32"/>
        </w:rPr>
      </w:pPr>
      <w:r w:rsidRPr="00DA30B8">
        <w:rPr>
          <w:rFonts w:ascii="仿宋_GB2312" w:eastAsia="仿宋_GB2312" w:hAnsi="仿宋_GB2312" w:cs="仿宋_GB2312" w:hint="eastAsia"/>
          <w:sz w:val="32"/>
          <w:szCs w:val="32"/>
        </w:rPr>
        <w:t>学校面向全国招生，</w:t>
      </w:r>
      <w:r w:rsidRPr="00DA30B8">
        <w:rPr>
          <w:rFonts w:ascii="仿宋_GB2312" w:eastAsia="仿宋_GB2312" w:hAnsi="仿宋_GB2312" w:cs="仿宋_GB2312"/>
          <w:sz w:val="32"/>
          <w:szCs w:val="32"/>
        </w:rPr>
        <w:t>目前共有</w:t>
      </w:r>
      <w:r w:rsidRPr="00DA30B8">
        <w:rPr>
          <w:rFonts w:ascii="仿宋_GB2312" w:eastAsia="仿宋_GB2312" w:hAnsi="仿宋_GB2312" w:cs="仿宋_GB2312" w:hint="eastAsia"/>
          <w:sz w:val="32"/>
          <w:szCs w:val="32"/>
        </w:rPr>
        <w:t>三</w:t>
      </w:r>
      <w:r w:rsidRPr="00DA30B8">
        <w:rPr>
          <w:rFonts w:ascii="仿宋_GB2312" w:eastAsia="仿宋_GB2312" w:hAnsi="仿宋_GB2312" w:cs="仿宋_GB2312"/>
          <w:sz w:val="32"/>
          <w:szCs w:val="32"/>
        </w:rPr>
        <w:t>种不同类别的学生</w:t>
      </w:r>
      <w:r w:rsidRPr="00DA30B8">
        <w:rPr>
          <w:rFonts w:ascii="仿宋_GB2312" w:eastAsia="仿宋_GB2312" w:hAnsi="仿宋_GB2312" w:cs="仿宋_GB2312" w:hint="eastAsia"/>
          <w:sz w:val="32"/>
          <w:szCs w:val="32"/>
        </w:rPr>
        <w:t>，其中：全日制普通大专20107人、联合办学本科398人、成人教育1179人。</w:t>
      </w:r>
    </w:p>
    <w:p w:rsidR="001C1940" w:rsidRPr="001C1940" w:rsidRDefault="001C1940" w:rsidP="003343FA">
      <w:pPr>
        <w:ind w:firstLineChars="50" w:firstLine="150"/>
        <w:rPr>
          <w:rFonts w:ascii="黑体" w:eastAsia="黑体" w:hAnsi="黑体" w:cs="黑体"/>
          <w:sz w:val="32"/>
          <w:szCs w:val="32"/>
        </w:rPr>
      </w:pPr>
      <w:r>
        <w:rPr>
          <w:rFonts w:ascii="仿宋_GB2312" w:eastAsia="仿宋_GB2312" w:hAnsi="仿宋_GB2312" w:cs="仿宋_GB2312" w:hint="eastAsia"/>
          <w:sz w:val="30"/>
          <w:szCs w:val="30"/>
        </w:rPr>
        <w:t xml:space="preserve"> </w:t>
      </w:r>
      <w:bookmarkEnd w:id="4"/>
    </w:p>
    <w:p w:rsidR="001C1940" w:rsidRDefault="001C1940" w:rsidP="001C1940">
      <w:pPr>
        <w:jc w:val="center"/>
        <w:rPr>
          <w:rFonts w:ascii="黑体" w:eastAsia="黑体" w:hAnsi="黑体" w:cs="黑体"/>
          <w:b/>
          <w:sz w:val="32"/>
          <w:szCs w:val="32"/>
        </w:rPr>
      </w:pPr>
    </w:p>
    <w:p w:rsidR="00DD0EFA" w:rsidRPr="00DD0EFA" w:rsidRDefault="00DD0EFA" w:rsidP="001C1940">
      <w:pPr>
        <w:jc w:val="center"/>
        <w:rPr>
          <w:rFonts w:ascii="黑体" w:eastAsia="黑体" w:hAnsi="黑体" w:cs="黑体"/>
          <w:b/>
          <w:sz w:val="32"/>
          <w:szCs w:val="32"/>
        </w:rPr>
      </w:pPr>
    </w:p>
    <w:p w:rsidR="001C1940" w:rsidRDefault="001C1940" w:rsidP="001C1940">
      <w:pPr>
        <w:jc w:val="center"/>
        <w:rPr>
          <w:rFonts w:ascii="黑体" w:eastAsia="黑体" w:hAnsi="黑体" w:cs="黑体"/>
          <w:b/>
          <w:sz w:val="32"/>
          <w:szCs w:val="32"/>
        </w:rPr>
      </w:pPr>
    </w:p>
    <w:p w:rsidR="001C1940" w:rsidRDefault="001C1940" w:rsidP="001C1940">
      <w:pPr>
        <w:jc w:val="center"/>
        <w:rPr>
          <w:rFonts w:ascii="黑体" w:eastAsia="黑体" w:hAnsi="黑体" w:cs="黑体"/>
          <w:b/>
          <w:sz w:val="32"/>
          <w:szCs w:val="32"/>
        </w:rPr>
      </w:pPr>
    </w:p>
    <w:p w:rsidR="001C1940" w:rsidRDefault="001C1940" w:rsidP="001C1940">
      <w:pPr>
        <w:jc w:val="center"/>
        <w:rPr>
          <w:rFonts w:ascii="黑体" w:eastAsia="黑体" w:hAnsi="黑体" w:cs="黑体"/>
          <w:b/>
          <w:sz w:val="32"/>
          <w:szCs w:val="32"/>
        </w:rPr>
      </w:pPr>
    </w:p>
    <w:p w:rsidR="001C1940" w:rsidRDefault="001C1940" w:rsidP="001C1940">
      <w:pPr>
        <w:jc w:val="center"/>
        <w:rPr>
          <w:rFonts w:ascii="黑体" w:eastAsia="黑体" w:hAnsi="黑体" w:cs="黑体"/>
          <w:b/>
          <w:sz w:val="32"/>
          <w:szCs w:val="32"/>
        </w:rPr>
      </w:pPr>
    </w:p>
    <w:p w:rsidR="003343FA" w:rsidRDefault="003343FA" w:rsidP="001C1940">
      <w:pPr>
        <w:jc w:val="center"/>
        <w:rPr>
          <w:rFonts w:ascii="黑体" w:eastAsia="黑体" w:hAnsi="黑体" w:cs="黑体"/>
          <w:b/>
          <w:sz w:val="32"/>
          <w:szCs w:val="32"/>
        </w:rPr>
      </w:pPr>
    </w:p>
    <w:p w:rsidR="003343FA" w:rsidRDefault="003343FA" w:rsidP="001C1940">
      <w:pPr>
        <w:jc w:val="center"/>
        <w:rPr>
          <w:rFonts w:ascii="黑体" w:eastAsia="黑体" w:hAnsi="黑体" w:cs="黑体"/>
          <w:b/>
          <w:sz w:val="32"/>
          <w:szCs w:val="32"/>
        </w:rPr>
      </w:pPr>
    </w:p>
    <w:p w:rsidR="003343FA" w:rsidRDefault="003343FA" w:rsidP="001C1940">
      <w:pPr>
        <w:jc w:val="center"/>
        <w:rPr>
          <w:rFonts w:ascii="黑体" w:eastAsia="黑体" w:hAnsi="黑体" w:cs="黑体"/>
          <w:b/>
          <w:sz w:val="32"/>
          <w:szCs w:val="32"/>
        </w:rPr>
      </w:pPr>
    </w:p>
    <w:p w:rsidR="003343FA" w:rsidRDefault="003343FA" w:rsidP="001C1940">
      <w:pPr>
        <w:jc w:val="center"/>
        <w:rPr>
          <w:rFonts w:ascii="黑体" w:eastAsia="黑体" w:hAnsi="黑体" w:cs="黑体"/>
          <w:b/>
          <w:sz w:val="32"/>
          <w:szCs w:val="32"/>
        </w:rPr>
      </w:pPr>
    </w:p>
    <w:p w:rsidR="003343FA" w:rsidRDefault="003343FA" w:rsidP="001C1940">
      <w:pPr>
        <w:jc w:val="center"/>
        <w:rPr>
          <w:rFonts w:ascii="黑体" w:eastAsia="黑体" w:hAnsi="黑体" w:cs="黑体"/>
          <w:b/>
          <w:sz w:val="32"/>
          <w:szCs w:val="32"/>
        </w:rPr>
      </w:pPr>
    </w:p>
    <w:p w:rsidR="001C1940" w:rsidRDefault="001C1940" w:rsidP="001C1940">
      <w:pPr>
        <w:tabs>
          <w:tab w:val="center" w:pos="6979"/>
        </w:tabs>
        <w:jc w:val="center"/>
        <w:rPr>
          <w:rFonts w:ascii="方正小标宋简体" w:eastAsia="方正小标宋简体" w:hAnsi="方正小标宋简体" w:cs="方正小标宋简体"/>
          <w:sz w:val="44"/>
          <w:szCs w:val="44"/>
        </w:rPr>
      </w:pPr>
      <w:r>
        <w:rPr>
          <w:rFonts w:ascii="黑体" w:eastAsia="黑体" w:hAnsi="黑体" w:cs="方正小标宋简体" w:hint="eastAsia"/>
          <w:sz w:val="44"/>
          <w:szCs w:val="44"/>
        </w:rPr>
        <w:t>第二部分</w:t>
      </w:r>
      <w:r>
        <w:rPr>
          <w:rFonts w:ascii="方正小标宋简体" w:eastAsia="方正小标宋简体" w:hAnsi="方正小标宋简体" w:cs="方正小标宋简体" w:hint="eastAsia"/>
          <w:sz w:val="44"/>
          <w:szCs w:val="44"/>
        </w:rPr>
        <w:t xml:space="preserve">  </w:t>
      </w:r>
      <w:bookmarkStart w:id="5" w:name="PO_part2Year1"/>
      <w:r>
        <w:rPr>
          <w:rFonts w:ascii="方正小标宋简体" w:eastAsia="方正小标宋简体" w:hAnsi="方正小标宋简体" w:cs="方正小标宋简体"/>
          <w:sz w:val="44"/>
          <w:szCs w:val="44"/>
        </w:rPr>
        <w:t xml:space="preserve"> </w:t>
      </w:r>
      <w:r>
        <w:rPr>
          <w:rFonts w:ascii="黑体" w:eastAsia="黑体" w:hAnsi="黑体" w:cs="方正小标宋简体"/>
          <w:sz w:val="44"/>
          <w:szCs w:val="44"/>
        </w:rPr>
        <w:t>2019</w:t>
      </w:r>
      <w:r>
        <w:rPr>
          <w:rFonts w:ascii="方正小标宋简体" w:eastAsia="方正小标宋简体" w:hAnsi="方正小标宋简体" w:cs="方正小标宋简体"/>
          <w:sz w:val="44"/>
          <w:szCs w:val="44"/>
        </w:rPr>
        <w:t xml:space="preserve"> </w:t>
      </w:r>
      <w:bookmarkEnd w:id="5"/>
      <w:proofErr w:type="gramStart"/>
      <w:r>
        <w:rPr>
          <w:rFonts w:ascii="黑体" w:eastAsia="黑体" w:hAnsi="黑体" w:cs="方正小标宋简体" w:hint="eastAsia"/>
          <w:sz w:val="44"/>
          <w:szCs w:val="44"/>
        </w:rPr>
        <w:t>年部门</w:t>
      </w:r>
      <w:proofErr w:type="gramEnd"/>
      <w:r>
        <w:rPr>
          <w:rFonts w:ascii="黑体" w:eastAsia="黑体" w:hAnsi="黑体" w:cs="方正小标宋简体" w:hint="eastAsia"/>
          <w:sz w:val="44"/>
          <w:szCs w:val="44"/>
        </w:rPr>
        <w:t>预算表</w:t>
      </w:r>
    </w:p>
    <w:p w:rsidR="008C4E59" w:rsidRPr="008C4E59" w:rsidRDefault="008C4E59" w:rsidP="008C4E59">
      <w:pPr>
        <w:pStyle w:val="a5"/>
        <w:numPr>
          <w:ilvl w:val="0"/>
          <w:numId w:val="5"/>
        </w:numPr>
        <w:ind w:firstLineChars="0"/>
        <w:rPr>
          <w:rFonts w:ascii="黑体" w:eastAsia="黑体" w:hAnsi="黑体" w:cs="仿宋_GB2312"/>
          <w:sz w:val="32"/>
          <w:szCs w:val="32"/>
        </w:rPr>
      </w:pPr>
      <w:r w:rsidRPr="008C4E59">
        <w:rPr>
          <w:rFonts w:ascii="黑体" w:eastAsia="黑体" w:hAnsi="黑体" w:cs="仿宋_GB2312" w:hint="eastAsia"/>
          <w:sz w:val="32"/>
          <w:szCs w:val="32"/>
        </w:rPr>
        <w:t>收支总体情况表</w:t>
      </w:r>
    </w:p>
    <w:p w:rsidR="008C4E59" w:rsidRDefault="00DC27F6" w:rsidP="006F257F">
      <w:pPr>
        <w:ind w:left="640"/>
        <w:jc w:val="center"/>
        <w:rPr>
          <w:rFonts w:ascii="黑体" w:eastAsia="黑体" w:hAnsi="黑体" w:cs="仿宋_GB2312"/>
          <w:sz w:val="32"/>
          <w:szCs w:val="32"/>
        </w:rPr>
      </w:pPr>
      <w:r w:rsidRPr="00DC27F6">
        <w:rPr>
          <w:rFonts w:hint="eastAsia"/>
          <w:noProof/>
          <w:szCs w:val="32"/>
        </w:rPr>
        <w:drawing>
          <wp:inline distT="0" distB="0" distL="0" distR="0">
            <wp:extent cx="5274310" cy="7350810"/>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5274310" cy="7350810"/>
                    </a:xfrm>
                    <a:prstGeom prst="rect">
                      <a:avLst/>
                    </a:prstGeom>
                    <a:noFill/>
                    <a:ln w="9525">
                      <a:noFill/>
                      <a:miter lim="800000"/>
                      <a:headEnd/>
                      <a:tailEnd/>
                    </a:ln>
                  </pic:spPr>
                </pic:pic>
              </a:graphicData>
            </a:graphic>
          </wp:inline>
        </w:drawing>
      </w:r>
    </w:p>
    <w:p w:rsidR="008C4E59" w:rsidRPr="008C4E59" w:rsidRDefault="008C4E59" w:rsidP="008C4E59">
      <w:pPr>
        <w:pStyle w:val="a5"/>
        <w:numPr>
          <w:ilvl w:val="0"/>
          <w:numId w:val="5"/>
        </w:numPr>
        <w:ind w:firstLineChars="0"/>
        <w:rPr>
          <w:rFonts w:ascii="黑体" w:eastAsia="黑体" w:hAnsi="黑体" w:cs="仿宋_GB2312"/>
          <w:sz w:val="32"/>
          <w:szCs w:val="32"/>
        </w:rPr>
      </w:pPr>
      <w:r w:rsidRPr="008C4E59">
        <w:rPr>
          <w:rFonts w:ascii="黑体" w:eastAsia="黑体" w:hAnsi="黑体" w:cs="仿宋_GB2312" w:hint="eastAsia"/>
          <w:sz w:val="32"/>
          <w:szCs w:val="32"/>
        </w:rPr>
        <w:lastRenderedPageBreak/>
        <w:t>收入总体情况表</w:t>
      </w:r>
    </w:p>
    <w:p w:rsidR="008C4E59" w:rsidRPr="008C4E59" w:rsidRDefault="00DC27F6" w:rsidP="006F257F">
      <w:pPr>
        <w:ind w:left="640"/>
        <w:jc w:val="center"/>
        <w:rPr>
          <w:rFonts w:ascii="黑体" w:eastAsia="黑体" w:hAnsi="黑体" w:cs="仿宋_GB2312"/>
          <w:sz w:val="32"/>
          <w:szCs w:val="32"/>
        </w:rPr>
      </w:pPr>
      <w:r w:rsidRPr="00DC27F6">
        <w:rPr>
          <w:noProof/>
          <w:szCs w:val="32"/>
        </w:rPr>
        <w:drawing>
          <wp:inline distT="0" distB="0" distL="0" distR="0">
            <wp:extent cx="5330190" cy="2604642"/>
            <wp:effectExtent l="19050" t="0" r="381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5339059" cy="2608976"/>
                    </a:xfrm>
                    <a:prstGeom prst="rect">
                      <a:avLst/>
                    </a:prstGeom>
                    <a:noFill/>
                    <a:ln w="9525">
                      <a:noFill/>
                      <a:miter lim="800000"/>
                      <a:headEnd/>
                      <a:tailEnd/>
                    </a:ln>
                  </pic:spPr>
                </pic:pic>
              </a:graphicData>
            </a:graphic>
          </wp:inline>
        </w:drawing>
      </w:r>
    </w:p>
    <w:p w:rsidR="008C4E59" w:rsidRPr="00DC27F6" w:rsidRDefault="008C4E59" w:rsidP="00DC27F6">
      <w:pPr>
        <w:pStyle w:val="a5"/>
        <w:numPr>
          <w:ilvl w:val="0"/>
          <w:numId w:val="5"/>
        </w:numPr>
        <w:ind w:firstLineChars="0"/>
        <w:rPr>
          <w:rFonts w:ascii="黑体" w:eastAsia="黑体" w:hAnsi="黑体" w:cs="仿宋_GB2312"/>
          <w:sz w:val="32"/>
          <w:szCs w:val="32"/>
        </w:rPr>
      </w:pPr>
      <w:r w:rsidRPr="00DC27F6">
        <w:rPr>
          <w:rFonts w:ascii="黑体" w:eastAsia="黑体" w:hAnsi="黑体" w:cs="仿宋_GB2312" w:hint="eastAsia"/>
          <w:sz w:val="32"/>
          <w:szCs w:val="32"/>
        </w:rPr>
        <w:t>支出总体情况表</w:t>
      </w:r>
    </w:p>
    <w:p w:rsidR="00DC27F6" w:rsidRDefault="00DC27F6" w:rsidP="00DC27F6">
      <w:pPr>
        <w:ind w:left="640"/>
        <w:rPr>
          <w:rFonts w:ascii="黑体" w:eastAsia="黑体" w:hAnsi="黑体" w:cs="仿宋_GB2312"/>
          <w:sz w:val="32"/>
          <w:szCs w:val="32"/>
        </w:rPr>
      </w:pPr>
      <w:r w:rsidRPr="00DC27F6">
        <w:rPr>
          <w:noProof/>
          <w:szCs w:val="32"/>
        </w:rPr>
        <w:drawing>
          <wp:inline distT="0" distB="0" distL="0" distR="0">
            <wp:extent cx="5274310" cy="2044792"/>
            <wp:effectExtent l="19050" t="0" r="254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a:stretch>
                      <a:fillRect/>
                    </a:stretch>
                  </pic:blipFill>
                  <pic:spPr bwMode="auto">
                    <a:xfrm>
                      <a:off x="0" y="0"/>
                      <a:ext cx="5274310" cy="2044792"/>
                    </a:xfrm>
                    <a:prstGeom prst="rect">
                      <a:avLst/>
                    </a:prstGeom>
                    <a:noFill/>
                    <a:ln w="9525">
                      <a:noFill/>
                      <a:miter lim="800000"/>
                      <a:headEnd/>
                      <a:tailEnd/>
                    </a:ln>
                  </pic:spPr>
                </pic:pic>
              </a:graphicData>
            </a:graphic>
          </wp:inline>
        </w:drawing>
      </w:r>
    </w:p>
    <w:p w:rsidR="00DC27F6" w:rsidRDefault="00DC27F6" w:rsidP="00DC27F6">
      <w:pPr>
        <w:ind w:left="640"/>
        <w:rPr>
          <w:rFonts w:ascii="黑体" w:eastAsia="黑体" w:hAnsi="黑体" w:cs="仿宋_GB2312"/>
          <w:sz w:val="32"/>
          <w:szCs w:val="32"/>
        </w:rPr>
      </w:pPr>
    </w:p>
    <w:p w:rsidR="00DC27F6" w:rsidRDefault="00DC27F6" w:rsidP="00DC27F6">
      <w:pPr>
        <w:ind w:left="640"/>
        <w:rPr>
          <w:rFonts w:ascii="黑体" w:eastAsia="黑体" w:hAnsi="黑体" w:cs="仿宋_GB2312"/>
          <w:sz w:val="32"/>
          <w:szCs w:val="32"/>
        </w:rPr>
      </w:pPr>
    </w:p>
    <w:p w:rsidR="00DC27F6" w:rsidRDefault="00DC27F6" w:rsidP="00DC27F6">
      <w:pPr>
        <w:ind w:left="640"/>
        <w:rPr>
          <w:rFonts w:ascii="黑体" w:eastAsia="黑体" w:hAnsi="黑体" w:cs="仿宋_GB2312"/>
          <w:sz w:val="32"/>
          <w:szCs w:val="32"/>
        </w:rPr>
      </w:pPr>
    </w:p>
    <w:p w:rsidR="00DC27F6" w:rsidRDefault="00DC27F6" w:rsidP="00DC27F6">
      <w:pPr>
        <w:ind w:left="640"/>
        <w:rPr>
          <w:rFonts w:ascii="黑体" w:eastAsia="黑体" w:hAnsi="黑体" w:cs="仿宋_GB2312"/>
          <w:sz w:val="32"/>
          <w:szCs w:val="32"/>
        </w:rPr>
      </w:pPr>
    </w:p>
    <w:p w:rsidR="00DC27F6" w:rsidRDefault="00DC27F6" w:rsidP="00DC27F6">
      <w:pPr>
        <w:ind w:left="640"/>
        <w:rPr>
          <w:rFonts w:ascii="黑体" w:eastAsia="黑体" w:hAnsi="黑体" w:cs="仿宋_GB2312"/>
          <w:sz w:val="32"/>
          <w:szCs w:val="32"/>
        </w:rPr>
      </w:pPr>
    </w:p>
    <w:p w:rsidR="00DC27F6" w:rsidRDefault="00DC27F6" w:rsidP="00DC27F6">
      <w:pPr>
        <w:ind w:left="640"/>
        <w:rPr>
          <w:rFonts w:ascii="黑体" w:eastAsia="黑体" w:hAnsi="黑体" w:cs="仿宋_GB2312"/>
          <w:sz w:val="32"/>
          <w:szCs w:val="32"/>
        </w:rPr>
      </w:pPr>
    </w:p>
    <w:p w:rsidR="00DC27F6" w:rsidRDefault="00DC27F6" w:rsidP="00DC27F6">
      <w:pPr>
        <w:ind w:left="640"/>
        <w:rPr>
          <w:rFonts w:ascii="黑体" w:eastAsia="黑体" w:hAnsi="黑体" w:cs="仿宋_GB2312"/>
          <w:sz w:val="32"/>
          <w:szCs w:val="32"/>
        </w:rPr>
      </w:pPr>
    </w:p>
    <w:p w:rsidR="00DC27F6" w:rsidRPr="00DC27F6" w:rsidRDefault="00DC27F6" w:rsidP="00DC27F6">
      <w:pPr>
        <w:ind w:left="640"/>
        <w:rPr>
          <w:rFonts w:ascii="黑体" w:eastAsia="黑体" w:hAnsi="黑体" w:cs="仿宋_GB2312"/>
          <w:sz w:val="32"/>
          <w:szCs w:val="32"/>
        </w:rPr>
      </w:pPr>
    </w:p>
    <w:p w:rsidR="008C4E59" w:rsidRPr="00DC27F6" w:rsidRDefault="008C4E59" w:rsidP="00DC27F6">
      <w:pPr>
        <w:pStyle w:val="a5"/>
        <w:numPr>
          <w:ilvl w:val="0"/>
          <w:numId w:val="5"/>
        </w:numPr>
        <w:ind w:firstLineChars="0"/>
        <w:rPr>
          <w:rFonts w:ascii="黑体" w:eastAsia="黑体" w:hAnsi="黑体" w:cs="仿宋_GB2312"/>
          <w:sz w:val="32"/>
          <w:szCs w:val="32"/>
        </w:rPr>
      </w:pPr>
      <w:r w:rsidRPr="00DC27F6">
        <w:rPr>
          <w:rFonts w:ascii="黑体" w:eastAsia="黑体" w:hAnsi="黑体" w:cs="仿宋_GB2312" w:hint="eastAsia"/>
          <w:sz w:val="32"/>
          <w:szCs w:val="32"/>
        </w:rPr>
        <w:lastRenderedPageBreak/>
        <w:t>财政拨款收支总体情况表</w:t>
      </w:r>
    </w:p>
    <w:p w:rsidR="00DC27F6" w:rsidRDefault="00DC27F6" w:rsidP="00DC27F6">
      <w:pPr>
        <w:ind w:left="640"/>
        <w:rPr>
          <w:rFonts w:ascii="黑体" w:eastAsia="黑体" w:hAnsi="黑体" w:cs="仿宋_GB2312"/>
          <w:sz w:val="32"/>
          <w:szCs w:val="32"/>
        </w:rPr>
      </w:pPr>
      <w:r w:rsidRPr="00DC27F6">
        <w:rPr>
          <w:noProof/>
          <w:szCs w:val="32"/>
        </w:rPr>
        <w:drawing>
          <wp:inline distT="0" distB="0" distL="0" distR="0">
            <wp:extent cx="5274310" cy="6707095"/>
            <wp:effectExtent l="19050" t="0" r="254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srcRect/>
                    <a:stretch>
                      <a:fillRect/>
                    </a:stretch>
                  </pic:blipFill>
                  <pic:spPr bwMode="auto">
                    <a:xfrm>
                      <a:off x="0" y="0"/>
                      <a:ext cx="5274310" cy="6707095"/>
                    </a:xfrm>
                    <a:prstGeom prst="rect">
                      <a:avLst/>
                    </a:prstGeom>
                    <a:noFill/>
                    <a:ln w="9525">
                      <a:noFill/>
                      <a:miter lim="800000"/>
                      <a:headEnd/>
                      <a:tailEnd/>
                    </a:ln>
                  </pic:spPr>
                </pic:pic>
              </a:graphicData>
            </a:graphic>
          </wp:inline>
        </w:drawing>
      </w:r>
    </w:p>
    <w:p w:rsidR="00DC27F6" w:rsidRDefault="00DC27F6" w:rsidP="00DC27F6">
      <w:pPr>
        <w:ind w:left="640"/>
        <w:rPr>
          <w:rFonts w:ascii="黑体" w:eastAsia="黑体" w:hAnsi="黑体" w:cs="仿宋_GB2312"/>
          <w:sz w:val="32"/>
          <w:szCs w:val="32"/>
        </w:rPr>
      </w:pPr>
    </w:p>
    <w:p w:rsidR="00DC27F6" w:rsidRDefault="00DC27F6" w:rsidP="00DC27F6">
      <w:pPr>
        <w:ind w:left="640"/>
        <w:rPr>
          <w:rFonts w:ascii="黑体" w:eastAsia="黑体" w:hAnsi="黑体" w:cs="仿宋_GB2312"/>
          <w:sz w:val="32"/>
          <w:szCs w:val="32"/>
        </w:rPr>
      </w:pPr>
    </w:p>
    <w:p w:rsidR="00DC27F6" w:rsidRDefault="00DC27F6" w:rsidP="00DC27F6">
      <w:pPr>
        <w:ind w:left="640"/>
        <w:rPr>
          <w:rFonts w:ascii="黑体" w:eastAsia="黑体" w:hAnsi="黑体" w:cs="仿宋_GB2312"/>
          <w:sz w:val="32"/>
          <w:szCs w:val="32"/>
        </w:rPr>
      </w:pPr>
    </w:p>
    <w:p w:rsidR="00DC27F6" w:rsidRPr="00DC27F6" w:rsidRDefault="00DC27F6" w:rsidP="00DC27F6">
      <w:pPr>
        <w:ind w:left="640"/>
        <w:rPr>
          <w:rFonts w:ascii="黑体" w:eastAsia="黑体" w:hAnsi="黑体" w:cs="仿宋_GB2312"/>
          <w:sz w:val="32"/>
          <w:szCs w:val="32"/>
        </w:rPr>
      </w:pPr>
    </w:p>
    <w:p w:rsidR="006F7BD2" w:rsidRPr="006F7BD2" w:rsidRDefault="008C4E59" w:rsidP="006F7BD2">
      <w:pPr>
        <w:pStyle w:val="a5"/>
        <w:numPr>
          <w:ilvl w:val="0"/>
          <w:numId w:val="5"/>
        </w:numPr>
        <w:ind w:firstLineChars="0"/>
        <w:rPr>
          <w:rFonts w:ascii="黑体" w:eastAsia="黑体" w:hAnsi="黑体" w:cs="仿宋_GB2312"/>
          <w:sz w:val="32"/>
          <w:szCs w:val="32"/>
        </w:rPr>
      </w:pPr>
      <w:r w:rsidRPr="00DC27F6">
        <w:rPr>
          <w:rFonts w:ascii="黑体" w:eastAsia="黑体" w:hAnsi="黑体" w:cs="仿宋_GB2312" w:hint="eastAsia"/>
          <w:sz w:val="32"/>
          <w:szCs w:val="32"/>
        </w:rPr>
        <w:lastRenderedPageBreak/>
        <w:t>一般公共预算支出情况表（按功能分类科目）</w:t>
      </w:r>
    </w:p>
    <w:p w:rsidR="00DC27F6" w:rsidRDefault="00DC27F6" w:rsidP="00DC27F6">
      <w:pPr>
        <w:ind w:left="640"/>
        <w:rPr>
          <w:rFonts w:ascii="黑体" w:eastAsia="黑体" w:hAnsi="黑体" w:cs="仿宋_GB2312"/>
          <w:sz w:val="32"/>
          <w:szCs w:val="32"/>
        </w:rPr>
      </w:pPr>
      <w:r w:rsidRPr="00DC27F6">
        <w:rPr>
          <w:noProof/>
          <w:szCs w:val="32"/>
        </w:rPr>
        <w:drawing>
          <wp:inline distT="0" distB="0" distL="0" distR="0">
            <wp:extent cx="5274310" cy="2494422"/>
            <wp:effectExtent l="1905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srcRect/>
                    <a:stretch>
                      <a:fillRect/>
                    </a:stretch>
                  </pic:blipFill>
                  <pic:spPr bwMode="auto">
                    <a:xfrm>
                      <a:off x="0" y="0"/>
                      <a:ext cx="5274310" cy="2494422"/>
                    </a:xfrm>
                    <a:prstGeom prst="rect">
                      <a:avLst/>
                    </a:prstGeom>
                    <a:noFill/>
                    <a:ln w="9525">
                      <a:noFill/>
                      <a:miter lim="800000"/>
                      <a:headEnd/>
                      <a:tailEnd/>
                    </a:ln>
                  </pic:spPr>
                </pic:pic>
              </a:graphicData>
            </a:graphic>
          </wp:inline>
        </w:drawing>
      </w: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Default="006F7BD2" w:rsidP="00DC27F6">
      <w:pPr>
        <w:ind w:left="640"/>
        <w:rPr>
          <w:rFonts w:ascii="黑体" w:eastAsia="黑体" w:hAnsi="黑体" w:cs="仿宋_GB2312"/>
          <w:sz w:val="32"/>
          <w:szCs w:val="32"/>
        </w:rPr>
      </w:pPr>
    </w:p>
    <w:p w:rsidR="006F7BD2" w:rsidRPr="00DC27F6" w:rsidRDefault="006F7BD2" w:rsidP="00DC27F6">
      <w:pPr>
        <w:ind w:left="640"/>
        <w:rPr>
          <w:rFonts w:ascii="黑体" w:eastAsia="黑体" w:hAnsi="黑体" w:cs="仿宋_GB2312"/>
          <w:sz w:val="32"/>
          <w:szCs w:val="32"/>
        </w:rPr>
      </w:pPr>
    </w:p>
    <w:p w:rsidR="008C4E59" w:rsidRPr="00DC27F6" w:rsidRDefault="008C4E59" w:rsidP="00DC27F6">
      <w:pPr>
        <w:pStyle w:val="a5"/>
        <w:numPr>
          <w:ilvl w:val="0"/>
          <w:numId w:val="5"/>
        </w:numPr>
        <w:ind w:firstLineChars="0"/>
        <w:rPr>
          <w:rFonts w:ascii="黑体" w:eastAsia="黑体" w:hAnsi="黑体" w:cs="仿宋_GB2312"/>
          <w:sz w:val="32"/>
          <w:szCs w:val="32"/>
        </w:rPr>
      </w:pPr>
      <w:r w:rsidRPr="00DC27F6">
        <w:rPr>
          <w:rFonts w:ascii="黑体" w:eastAsia="黑体" w:hAnsi="黑体" w:cs="仿宋_GB2312" w:hint="eastAsia"/>
          <w:sz w:val="32"/>
          <w:szCs w:val="32"/>
        </w:rPr>
        <w:lastRenderedPageBreak/>
        <w:t>一般公共预算基本支出情况表（按经济</w:t>
      </w:r>
      <w:proofErr w:type="gramStart"/>
      <w:r w:rsidRPr="00DC27F6">
        <w:rPr>
          <w:rFonts w:ascii="黑体" w:eastAsia="黑体" w:hAnsi="黑体" w:cs="仿宋_GB2312" w:hint="eastAsia"/>
          <w:sz w:val="32"/>
          <w:szCs w:val="32"/>
        </w:rPr>
        <w:t>分类款级目</w:t>
      </w:r>
      <w:proofErr w:type="gramEnd"/>
      <w:r w:rsidRPr="00DC27F6">
        <w:rPr>
          <w:rFonts w:ascii="黑体" w:eastAsia="黑体" w:hAnsi="黑体" w:cs="仿宋_GB2312" w:hint="eastAsia"/>
          <w:sz w:val="32"/>
          <w:szCs w:val="32"/>
        </w:rPr>
        <w:t>）</w:t>
      </w:r>
    </w:p>
    <w:p w:rsidR="00DC27F6" w:rsidRDefault="006F7BD2" w:rsidP="00080D1A">
      <w:pPr>
        <w:ind w:leftChars="300" w:left="630"/>
        <w:rPr>
          <w:szCs w:val="32"/>
        </w:rPr>
      </w:pPr>
      <w:r>
        <w:rPr>
          <w:rFonts w:hint="eastAsia"/>
          <w:szCs w:val="32"/>
        </w:rPr>
        <w:t xml:space="preserve">      </w:t>
      </w:r>
      <w:r w:rsidRPr="006F7BD2">
        <w:rPr>
          <w:rFonts w:hint="eastAsia"/>
          <w:noProof/>
          <w:szCs w:val="32"/>
        </w:rPr>
        <w:drawing>
          <wp:inline distT="0" distB="0" distL="0" distR="0">
            <wp:extent cx="5134004" cy="6970676"/>
            <wp:effectExtent l="19050" t="0" r="9496"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srcRect/>
                    <a:stretch>
                      <a:fillRect/>
                    </a:stretch>
                  </pic:blipFill>
                  <pic:spPr bwMode="auto">
                    <a:xfrm>
                      <a:off x="0" y="0"/>
                      <a:ext cx="5134004" cy="6970676"/>
                    </a:xfrm>
                    <a:prstGeom prst="rect">
                      <a:avLst/>
                    </a:prstGeom>
                    <a:noFill/>
                    <a:ln w="9525">
                      <a:noFill/>
                      <a:miter lim="800000"/>
                      <a:headEnd/>
                      <a:tailEnd/>
                    </a:ln>
                  </pic:spPr>
                </pic:pic>
              </a:graphicData>
            </a:graphic>
          </wp:inline>
        </w:drawing>
      </w:r>
    </w:p>
    <w:p w:rsidR="006F7BD2" w:rsidRDefault="006F7BD2" w:rsidP="00DC27F6">
      <w:pPr>
        <w:rPr>
          <w:szCs w:val="32"/>
        </w:rPr>
      </w:pPr>
    </w:p>
    <w:p w:rsidR="006F7BD2" w:rsidRDefault="006F7BD2" w:rsidP="00DC27F6">
      <w:pPr>
        <w:rPr>
          <w:szCs w:val="32"/>
        </w:rPr>
      </w:pPr>
    </w:p>
    <w:p w:rsidR="006F7BD2" w:rsidRDefault="006F7BD2" w:rsidP="00DC27F6">
      <w:pPr>
        <w:rPr>
          <w:szCs w:val="32"/>
        </w:rPr>
      </w:pPr>
    </w:p>
    <w:p w:rsidR="006F7BD2" w:rsidRPr="006F7BD2" w:rsidRDefault="006F7BD2" w:rsidP="00DC27F6">
      <w:pPr>
        <w:rPr>
          <w:rFonts w:ascii="黑体" w:eastAsia="黑体" w:hAnsi="黑体" w:cs="仿宋_GB2312"/>
          <w:sz w:val="32"/>
          <w:szCs w:val="32"/>
        </w:rPr>
      </w:pPr>
    </w:p>
    <w:p w:rsidR="008C4E59" w:rsidRPr="006F7BD2" w:rsidRDefault="008C4E59" w:rsidP="006F7BD2">
      <w:pPr>
        <w:pStyle w:val="a5"/>
        <w:numPr>
          <w:ilvl w:val="0"/>
          <w:numId w:val="5"/>
        </w:numPr>
        <w:ind w:firstLineChars="0"/>
        <w:rPr>
          <w:rFonts w:ascii="黑体" w:eastAsia="黑体" w:hAnsi="黑体" w:cs="仿宋_GB2312"/>
          <w:sz w:val="32"/>
          <w:szCs w:val="32"/>
        </w:rPr>
      </w:pPr>
      <w:r w:rsidRPr="006F7BD2">
        <w:rPr>
          <w:rFonts w:ascii="黑体" w:eastAsia="黑体" w:hAnsi="黑体" w:cs="仿宋_GB2312" w:hint="eastAsia"/>
          <w:sz w:val="32"/>
          <w:szCs w:val="32"/>
        </w:rPr>
        <w:lastRenderedPageBreak/>
        <w:t>财政拨款安排的行政经费及“三公”经费预算表</w:t>
      </w:r>
    </w:p>
    <w:p w:rsidR="006F7BD2" w:rsidRPr="006F7BD2" w:rsidRDefault="006F7BD2" w:rsidP="006F7BD2">
      <w:pPr>
        <w:ind w:left="640"/>
        <w:rPr>
          <w:rFonts w:ascii="黑体" w:eastAsia="黑体" w:hAnsi="黑体" w:cs="仿宋_GB2312"/>
          <w:sz w:val="32"/>
          <w:szCs w:val="32"/>
        </w:rPr>
      </w:pPr>
      <w:r w:rsidRPr="006F7BD2">
        <w:rPr>
          <w:noProof/>
          <w:szCs w:val="32"/>
        </w:rPr>
        <w:drawing>
          <wp:inline distT="0" distB="0" distL="0" distR="0">
            <wp:extent cx="5274310" cy="3457950"/>
            <wp:effectExtent l="19050" t="0" r="254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srcRect/>
                    <a:stretch>
                      <a:fillRect/>
                    </a:stretch>
                  </pic:blipFill>
                  <pic:spPr bwMode="auto">
                    <a:xfrm>
                      <a:off x="0" y="0"/>
                      <a:ext cx="5274310" cy="3457950"/>
                    </a:xfrm>
                    <a:prstGeom prst="rect">
                      <a:avLst/>
                    </a:prstGeom>
                    <a:noFill/>
                    <a:ln w="9525">
                      <a:noFill/>
                      <a:miter lim="800000"/>
                      <a:headEnd/>
                      <a:tailEnd/>
                    </a:ln>
                  </pic:spPr>
                </pic:pic>
              </a:graphicData>
            </a:graphic>
          </wp:inline>
        </w:drawing>
      </w:r>
    </w:p>
    <w:p w:rsidR="008C4E59" w:rsidRPr="006F7BD2" w:rsidRDefault="008C4E59" w:rsidP="006F7BD2">
      <w:pPr>
        <w:pStyle w:val="a5"/>
        <w:numPr>
          <w:ilvl w:val="0"/>
          <w:numId w:val="5"/>
        </w:numPr>
        <w:ind w:firstLineChars="0"/>
        <w:rPr>
          <w:rFonts w:ascii="黑体" w:eastAsia="黑体" w:hAnsi="黑体" w:cs="仿宋_GB2312"/>
          <w:sz w:val="32"/>
          <w:szCs w:val="32"/>
        </w:rPr>
      </w:pPr>
      <w:r w:rsidRPr="006F7BD2">
        <w:rPr>
          <w:rFonts w:ascii="黑体" w:eastAsia="黑体" w:hAnsi="黑体" w:cs="仿宋_GB2312" w:hint="eastAsia"/>
          <w:sz w:val="32"/>
          <w:szCs w:val="32"/>
        </w:rPr>
        <w:t>政府性基金预算支出情况表</w:t>
      </w:r>
    </w:p>
    <w:p w:rsidR="006F7BD2" w:rsidRDefault="006F7BD2" w:rsidP="006F7BD2">
      <w:pPr>
        <w:ind w:left="640"/>
        <w:rPr>
          <w:rFonts w:ascii="黑体" w:eastAsia="黑体" w:hAnsi="黑体" w:cs="仿宋_GB2312"/>
          <w:sz w:val="32"/>
          <w:szCs w:val="32"/>
        </w:rPr>
      </w:pPr>
      <w:r w:rsidRPr="006F7BD2">
        <w:rPr>
          <w:noProof/>
          <w:szCs w:val="32"/>
        </w:rPr>
        <w:drawing>
          <wp:inline distT="0" distB="0" distL="0" distR="0">
            <wp:extent cx="5274310" cy="1099344"/>
            <wp:effectExtent l="19050" t="0" r="254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srcRect/>
                    <a:stretch>
                      <a:fillRect/>
                    </a:stretch>
                  </pic:blipFill>
                  <pic:spPr bwMode="auto">
                    <a:xfrm>
                      <a:off x="0" y="0"/>
                      <a:ext cx="5274310" cy="1099344"/>
                    </a:xfrm>
                    <a:prstGeom prst="rect">
                      <a:avLst/>
                    </a:prstGeom>
                    <a:noFill/>
                    <a:ln w="9525">
                      <a:noFill/>
                      <a:miter lim="800000"/>
                      <a:headEnd/>
                      <a:tailEnd/>
                    </a:ln>
                  </pic:spPr>
                </pic:pic>
              </a:graphicData>
            </a:graphic>
          </wp:inline>
        </w:drawing>
      </w:r>
    </w:p>
    <w:p w:rsidR="008C4E59" w:rsidRPr="006F7BD2" w:rsidRDefault="006F7BD2" w:rsidP="006F7BD2">
      <w:pPr>
        <w:pStyle w:val="a5"/>
        <w:widowControl/>
        <w:numPr>
          <w:ilvl w:val="0"/>
          <w:numId w:val="5"/>
        </w:numPr>
        <w:ind w:firstLineChars="0"/>
        <w:textAlignment w:val="bottom"/>
        <w:rPr>
          <w:rFonts w:ascii="黑体" w:eastAsia="黑体" w:hAnsi="黑体" w:cs="仿宋_GB2312"/>
          <w:sz w:val="32"/>
          <w:szCs w:val="32"/>
        </w:rPr>
      </w:pPr>
      <w:r>
        <w:rPr>
          <w:rFonts w:ascii="黑体" w:eastAsia="黑体" w:hAnsi="黑体" w:cs="仿宋_GB2312" w:hint="eastAsia"/>
          <w:sz w:val="32"/>
          <w:szCs w:val="32"/>
        </w:rPr>
        <w:t>部门预算基本支出预算表</w:t>
      </w:r>
    </w:p>
    <w:p w:rsidR="006F7BD2" w:rsidRDefault="006F7BD2" w:rsidP="006F7BD2">
      <w:pPr>
        <w:widowControl/>
        <w:ind w:left="640"/>
        <w:textAlignment w:val="bottom"/>
        <w:rPr>
          <w:rFonts w:ascii="黑体" w:eastAsia="黑体" w:hAnsi="黑体" w:cs="仿宋_GB2312"/>
          <w:sz w:val="32"/>
          <w:szCs w:val="32"/>
        </w:rPr>
      </w:pPr>
      <w:r w:rsidRPr="006F7BD2">
        <w:rPr>
          <w:noProof/>
          <w:szCs w:val="32"/>
        </w:rPr>
        <w:drawing>
          <wp:inline distT="0" distB="0" distL="0" distR="0">
            <wp:extent cx="5274310" cy="1926075"/>
            <wp:effectExtent l="19050" t="0" r="254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srcRect/>
                    <a:stretch>
                      <a:fillRect/>
                    </a:stretch>
                  </pic:blipFill>
                  <pic:spPr bwMode="auto">
                    <a:xfrm>
                      <a:off x="0" y="0"/>
                      <a:ext cx="5274310" cy="1926075"/>
                    </a:xfrm>
                    <a:prstGeom prst="rect">
                      <a:avLst/>
                    </a:prstGeom>
                    <a:noFill/>
                    <a:ln w="9525">
                      <a:noFill/>
                      <a:miter lim="800000"/>
                      <a:headEnd/>
                      <a:tailEnd/>
                    </a:ln>
                  </pic:spPr>
                </pic:pic>
              </a:graphicData>
            </a:graphic>
          </wp:inline>
        </w:drawing>
      </w:r>
    </w:p>
    <w:p w:rsidR="00AE2D50" w:rsidRDefault="00AE2D50" w:rsidP="006F7BD2">
      <w:pPr>
        <w:widowControl/>
        <w:ind w:left="640"/>
        <w:textAlignment w:val="bottom"/>
        <w:rPr>
          <w:rFonts w:ascii="黑体" w:eastAsia="黑体" w:hAnsi="黑体" w:cs="仿宋_GB2312"/>
          <w:sz w:val="32"/>
          <w:szCs w:val="32"/>
        </w:rPr>
      </w:pPr>
    </w:p>
    <w:p w:rsidR="00AE2D50" w:rsidRDefault="00AE2D50" w:rsidP="006F7BD2">
      <w:pPr>
        <w:widowControl/>
        <w:ind w:left="640"/>
        <w:textAlignment w:val="bottom"/>
        <w:rPr>
          <w:rFonts w:ascii="黑体" w:eastAsia="黑体" w:hAnsi="黑体" w:cs="仿宋_GB2312"/>
          <w:sz w:val="32"/>
          <w:szCs w:val="32"/>
        </w:rPr>
      </w:pPr>
    </w:p>
    <w:p w:rsidR="006F7BD2" w:rsidRPr="006F7BD2" w:rsidRDefault="006F7BD2" w:rsidP="006F7BD2">
      <w:pPr>
        <w:pStyle w:val="a5"/>
        <w:widowControl/>
        <w:numPr>
          <w:ilvl w:val="0"/>
          <w:numId w:val="5"/>
        </w:numPr>
        <w:ind w:firstLineChars="0"/>
        <w:textAlignment w:val="bottom"/>
        <w:rPr>
          <w:rFonts w:ascii="黑体" w:eastAsia="黑体" w:hAnsi="黑体" w:cs="仿宋_GB2312"/>
          <w:sz w:val="32"/>
          <w:szCs w:val="32"/>
        </w:rPr>
      </w:pPr>
      <w:r w:rsidRPr="006F7BD2">
        <w:rPr>
          <w:rFonts w:ascii="黑体" w:eastAsia="黑体" w:hAnsi="黑体" w:cs="仿宋_GB2312" w:hint="eastAsia"/>
          <w:sz w:val="32"/>
          <w:szCs w:val="32"/>
        </w:rPr>
        <w:lastRenderedPageBreak/>
        <w:t>一般公共预算项目支出情况表（按支出经济分类目）</w:t>
      </w:r>
    </w:p>
    <w:p w:rsidR="008C4E59" w:rsidRPr="006F7BD2" w:rsidRDefault="006F7BD2" w:rsidP="00080D1A">
      <w:pPr>
        <w:widowControl/>
        <w:ind w:leftChars="250" w:left="525" w:firstLineChars="50" w:firstLine="160"/>
        <w:textAlignment w:val="bottom"/>
        <w:rPr>
          <w:rFonts w:ascii="黑体" w:eastAsia="黑体" w:hAnsi="黑体" w:cs="仿宋_GB2312"/>
          <w:sz w:val="32"/>
          <w:szCs w:val="32"/>
        </w:rPr>
      </w:pPr>
      <w:r w:rsidRPr="006F7BD2">
        <w:rPr>
          <w:rFonts w:ascii="黑体" w:eastAsia="黑体" w:hAnsi="黑体" w:cs="仿宋_GB2312"/>
          <w:noProof/>
          <w:sz w:val="32"/>
          <w:szCs w:val="32"/>
        </w:rPr>
        <w:drawing>
          <wp:inline distT="0" distB="0" distL="0" distR="0">
            <wp:extent cx="5274310" cy="8260609"/>
            <wp:effectExtent l="19050" t="0" r="2540" b="0"/>
            <wp:docPr id="1"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srcRect/>
                    <a:stretch>
                      <a:fillRect/>
                    </a:stretch>
                  </pic:blipFill>
                  <pic:spPr bwMode="auto">
                    <a:xfrm>
                      <a:off x="0" y="0"/>
                      <a:ext cx="5274310" cy="8260609"/>
                    </a:xfrm>
                    <a:prstGeom prst="rect">
                      <a:avLst/>
                    </a:prstGeom>
                    <a:noFill/>
                    <a:ln w="9525">
                      <a:noFill/>
                      <a:miter lim="800000"/>
                      <a:headEnd/>
                      <a:tailEnd/>
                    </a:ln>
                  </pic:spPr>
                </pic:pic>
              </a:graphicData>
            </a:graphic>
          </wp:inline>
        </w:drawing>
      </w:r>
    </w:p>
    <w:p w:rsidR="008C4E59" w:rsidRPr="00347F53" w:rsidRDefault="008C4E59" w:rsidP="008C4E59">
      <w:pPr>
        <w:widowControl/>
        <w:ind w:leftChars="200" w:left="420" w:firstLineChars="50" w:firstLine="160"/>
        <w:textAlignment w:val="bottom"/>
        <w:rPr>
          <w:rFonts w:ascii="黑体" w:eastAsia="黑体" w:hAnsi="黑体" w:cs="仿宋_GB2312"/>
          <w:sz w:val="32"/>
          <w:szCs w:val="32"/>
        </w:rPr>
      </w:pPr>
      <w:r>
        <w:rPr>
          <w:rFonts w:ascii="黑体" w:eastAsia="黑体" w:hAnsi="黑体" w:cs="仿宋_GB2312" w:hint="eastAsia"/>
          <w:sz w:val="32"/>
          <w:szCs w:val="32"/>
        </w:rPr>
        <w:lastRenderedPageBreak/>
        <w:t>十一、</w:t>
      </w:r>
      <w:r w:rsidR="00DD0EFA" w:rsidRPr="00DD0EFA">
        <w:rPr>
          <w:rFonts w:ascii="黑体" w:eastAsia="黑体" w:hAnsi="黑体" w:cs="仿宋_GB2312" w:hint="eastAsia"/>
          <w:sz w:val="32"/>
          <w:szCs w:val="32"/>
        </w:rPr>
        <w:t>部门预算项目支出及其他支出预算表</w:t>
      </w:r>
    </w:p>
    <w:p w:rsidR="001C1940" w:rsidRPr="008C4E59" w:rsidRDefault="00CE1CAE" w:rsidP="00080D1A">
      <w:pPr>
        <w:ind w:leftChars="300" w:left="630"/>
        <w:rPr>
          <w:rFonts w:ascii="黑体" w:eastAsia="黑体" w:hAnsi="黑体" w:cs="黑体"/>
          <w:b/>
          <w:sz w:val="32"/>
          <w:szCs w:val="32"/>
        </w:rPr>
      </w:pPr>
      <w:r>
        <w:rPr>
          <w:rFonts w:ascii="黑体" w:eastAsia="黑体" w:hAnsi="黑体" w:cs="黑体" w:hint="eastAsia"/>
          <w:b/>
          <w:sz w:val="32"/>
          <w:szCs w:val="32"/>
        </w:rPr>
        <w:t xml:space="preserve">    </w:t>
      </w:r>
      <w:r w:rsidRPr="00CE1CAE">
        <w:rPr>
          <w:rFonts w:hint="eastAsia"/>
          <w:noProof/>
          <w:szCs w:val="32"/>
        </w:rPr>
        <w:drawing>
          <wp:inline distT="0" distB="0" distL="0" distR="0">
            <wp:extent cx="5273500" cy="3535680"/>
            <wp:effectExtent l="19050" t="0" r="335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srcRect/>
                    <a:stretch>
                      <a:fillRect/>
                    </a:stretch>
                  </pic:blipFill>
                  <pic:spPr bwMode="auto">
                    <a:xfrm>
                      <a:off x="0" y="0"/>
                      <a:ext cx="5274310" cy="3536223"/>
                    </a:xfrm>
                    <a:prstGeom prst="rect">
                      <a:avLst/>
                    </a:prstGeom>
                    <a:noFill/>
                    <a:ln w="9525">
                      <a:noFill/>
                      <a:miter lim="800000"/>
                      <a:headEnd/>
                      <a:tailEnd/>
                    </a:ln>
                  </pic:spPr>
                </pic:pic>
              </a:graphicData>
            </a:graphic>
          </wp:inline>
        </w:drawing>
      </w:r>
    </w:p>
    <w:p w:rsidR="001C1940" w:rsidRDefault="001C1940" w:rsidP="001C1940">
      <w:pPr>
        <w:jc w:val="center"/>
        <w:rPr>
          <w:rFonts w:ascii="黑体" w:eastAsia="黑体" w:hAnsi="黑体" w:cs="黑体"/>
          <w:b/>
          <w:sz w:val="32"/>
          <w:szCs w:val="32"/>
        </w:rPr>
      </w:pPr>
    </w:p>
    <w:p w:rsidR="0075650B" w:rsidRDefault="0075650B" w:rsidP="001C1940">
      <w:pPr>
        <w:jc w:val="center"/>
        <w:rPr>
          <w:rFonts w:ascii="黑体" w:eastAsia="黑体" w:hAnsi="黑体" w:cs="黑体"/>
          <w:b/>
          <w:sz w:val="32"/>
          <w:szCs w:val="32"/>
        </w:rPr>
      </w:pPr>
    </w:p>
    <w:p w:rsidR="0075650B" w:rsidRDefault="0075650B" w:rsidP="001C1940">
      <w:pPr>
        <w:jc w:val="center"/>
        <w:rPr>
          <w:rFonts w:ascii="黑体" w:eastAsia="黑体" w:hAnsi="黑体" w:cs="黑体"/>
          <w:b/>
          <w:sz w:val="32"/>
          <w:szCs w:val="32"/>
        </w:rPr>
      </w:pPr>
    </w:p>
    <w:p w:rsidR="0075650B" w:rsidRDefault="0075650B" w:rsidP="001C1940">
      <w:pPr>
        <w:jc w:val="center"/>
        <w:rPr>
          <w:rFonts w:ascii="黑体" w:eastAsia="黑体" w:hAnsi="黑体" w:cs="黑体"/>
          <w:b/>
          <w:sz w:val="32"/>
          <w:szCs w:val="32"/>
        </w:rPr>
      </w:pPr>
    </w:p>
    <w:p w:rsidR="0075650B" w:rsidRDefault="0075650B" w:rsidP="001C1940">
      <w:pPr>
        <w:jc w:val="center"/>
        <w:rPr>
          <w:rFonts w:ascii="黑体" w:eastAsia="黑体" w:hAnsi="黑体" w:cs="黑体"/>
          <w:b/>
          <w:sz w:val="32"/>
          <w:szCs w:val="32"/>
        </w:rPr>
      </w:pPr>
    </w:p>
    <w:p w:rsidR="0075650B" w:rsidRDefault="0075650B" w:rsidP="001C1940">
      <w:pPr>
        <w:jc w:val="center"/>
        <w:rPr>
          <w:rFonts w:ascii="黑体" w:eastAsia="黑体" w:hAnsi="黑体" w:cs="黑体"/>
          <w:b/>
          <w:sz w:val="32"/>
          <w:szCs w:val="32"/>
        </w:rPr>
      </w:pPr>
    </w:p>
    <w:p w:rsidR="0075650B" w:rsidRDefault="0075650B" w:rsidP="001C1940">
      <w:pPr>
        <w:jc w:val="center"/>
        <w:rPr>
          <w:rFonts w:ascii="黑体" w:eastAsia="黑体" w:hAnsi="黑体" w:cs="黑体"/>
          <w:b/>
          <w:sz w:val="32"/>
          <w:szCs w:val="32"/>
        </w:rPr>
      </w:pPr>
    </w:p>
    <w:p w:rsidR="0075650B" w:rsidRDefault="0075650B" w:rsidP="001C1940">
      <w:pPr>
        <w:jc w:val="center"/>
        <w:rPr>
          <w:rFonts w:ascii="黑体" w:eastAsia="黑体" w:hAnsi="黑体" w:cs="黑体"/>
          <w:b/>
          <w:sz w:val="32"/>
          <w:szCs w:val="32"/>
        </w:rPr>
      </w:pPr>
    </w:p>
    <w:p w:rsidR="0075650B" w:rsidRDefault="0075650B" w:rsidP="001C1940">
      <w:pPr>
        <w:jc w:val="center"/>
        <w:rPr>
          <w:rFonts w:ascii="黑体" w:eastAsia="黑体" w:hAnsi="黑体" w:cs="黑体"/>
          <w:b/>
          <w:sz w:val="32"/>
          <w:szCs w:val="32"/>
        </w:rPr>
      </w:pPr>
    </w:p>
    <w:p w:rsidR="0075650B" w:rsidRDefault="0075650B" w:rsidP="001C1940">
      <w:pPr>
        <w:jc w:val="center"/>
        <w:rPr>
          <w:rFonts w:ascii="黑体" w:eastAsia="黑体" w:hAnsi="黑体" w:cs="黑体"/>
          <w:b/>
          <w:sz w:val="32"/>
          <w:szCs w:val="32"/>
        </w:rPr>
      </w:pPr>
    </w:p>
    <w:p w:rsidR="0075650B" w:rsidRPr="001C1940" w:rsidRDefault="0075650B" w:rsidP="001C1940">
      <w:pPr>
        <w:jc w:val="center"/>
        <w:rPr>
          <w:rFonts w:ascii="黑体" w:eastAsia="黑体" w:hAnsi="黑体" w:cs="黑体"/>
          <w:b/>
          <w:sz w:val="32"/>
          <w:szCs w:val="32"/>
        </w:rPr>
      </w:pPr>
    </w:p>
    <w:p w:rsidR="001C1940" w:rsidRDefault="001C1940" w:rsidP="001C1940">
      <w:pPr>
        <w:tabs>
          <w:tab w:val="center" w:pos="6979"/>
        </w:tabs>
        <w:ind w:firstLineChars="100" w:firstLine="440"/>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第三部分</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sz w:val="44"/>
          <w:szCs w:val="44"/>
        </w:rPr>
        <w:t xml:space="preserve"> </w:t>
      </w:r>
      <w:r>
        <w:rPr>
          <w:rFonts w:ascii="黑体" w:eastAsia="黑体" w:hAnsi="黑体" w:cs="方正小标宋简体"/>
          <w:sz w:val="44"/>
          <w:szCs w:val="44"/>
        </w:rPr>
        <w:t>2019</w:t>
      </w:r>
      <w:r>
        <w:rPr>
          <w:rFonts w:ascii="方正小标宋简体" w:eastAsia="方正小标宋简体" w:hAnsi="方正小标宋简体" w:cs="方正小标宋简体"/>
          <w:sz w:val="44"/>
          <w:szCs w:val="44"/>
        </w:rPr>
        <w:t xml:space="preserve"> </w:t>
      </w:r>
      <w:proofErr w:type="gramStart"/>
      <w:r>
        <w:rPr>
          <w:rFonts w:ascii="黑体" w:eastAsia="黑体" w:hAnsi="黑体" w:cs="方正小标宋简体" w:hint="eastAsia"/>
          <w:sz w:val="44"/>
          <w:szCs w:val="44"/>
        </w:rPr>
        <w:t>年部门</w:t>
      </w:r>
      <w:proofErr w:type="gramEnd"/>
      <w:r>
        <w:rPr>
          <w:rFonts w:ascii="黑体" w:eastAsia="黑体" w:hAnsi="黑体" w:cs="方正小标宋简体" w:hint="eastAsia"/>
          <w:sz w:val="44"/>
          <w:szCs w:val="44"/>
        </w:rPr>
        <w:t>预算情况说明</w:t>
      </w:r>
    </w:p>
    <w:p w:rsidR="001C1940" w:rsidRDefault="001C1940" w:rsidP="001C1940">
      <w:pPr>
        <w:numPr>
          <w:ilvl w:val="0"/>
          <w:numId w:val="2"/>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DA30B8" w:rsidRDefault="001C1940" w:rsidP="00DA30B8">
      <w:pPr>
        <w:ind w:firstLine="648"/>
        <w:rPr>
          <w:rFonts w:ascii="仿宋_GB2312" w:eastAsia="仿宋_GB2312" w:hAnsi="仿宋_GB2312" w:cs="仿宋_GB2312"/>
          <w:sz w:val="30"/>
          <w:szCs w:val="30"/>
        </w:rPr>
      </w:pPr>
      <w:r w:rsidRPr="008A6D1A">
        <w:rPr>
          <w:rFonts w:ascii="仿宋_GB2312" w:eastAsia="仿宋_GB2312" w:hAnsi="仿宋_GB2312" w:cs="仿宋_GB2312"/>
          <w:sz w:val="30"/>
          <w:szCs w:val="30"/>
        </w:rPr>
        <w:t>2019</w:t>
      </w:r>
      <w:r w:rsidRPr="008A6D1A">
        <w:rPr>
          <w:rFonts w:ascii="仿宋_GB2312" w:eastAsia="仿宋_GB2312" w:hAnsi="仿宋_GB2312" w:cs="仿宋_GB2312"/>
          <w:sz w:val="32"/>
          <w:szCs w:val="32"/>
        </w:rPr>
        <w:t xml:space="preserve"> </w:t>
      </w:r>
      <w:proofErr w:type="gramStart"/>
      <w:r w:rsidRPr="008A6D1A">
        <w:rPr>
          <w:rFonts w:ascii="仿宋_GB2312" w:eastAsia="仿宋_GB2312" w:hAnsi="仿宋_GB2312" w:cs="仿宋_GB2312" w:hint="eastAsia"/>
          <w:sz w:val="30"/>
          <w:szCs w:val="30"/>
        </w:rPr>
        <w:t>年本部门</w:t>
      </w:r>
      <w:proofErr w:type="gramEnd"/>
      <w:r w:rsidRPr="008A6D1A">
        <w:rPr>
          <w:rFonts w:ascii="仿宋_GB2312" w:eastAsia="仿宋_GB2312" w:hAnsi="仿宋_GB2312" w:cs="仿宋_GB2312" w:hint="eastAsia"/>
          <w:sz w:val="30"/>
          <w:szCs w:val="30"/>
        </w:rPr>
        <w:t xml:space="preserve">收入预算 </w:t>
      </w:r>
      <w:r w:rsidR="007C1BEF" w:rsidRPr="008A6D1A">
        <w:rPr>
          <w:rFonts w:ascii="仿宋_GB2312" w:eastAsia="仿宋_GB2312" w:hAnsi="仿宋_GB2312" w:cs="仿宋_GB2312" w:hint="eastAsia"/>
          <w:sz w:val="30"/>
          <w:szCs w:val="30"/>
        </w:rPr>
        <w:t>53995.45</w:t>
      </w:r>
      <w:r w:rsidRPr="008A6D1A">
        <w:rPr>
          <w:rFonts w:ascii="仿宋_GB2312" w:eastAsia="仿宋_GB2312" w:hAnsi="仿宋_GB2312" w:cs="仿宋_GB2312" w:hint="eastAsia"/>
          <w:sz w:val="30"/>
          <w:szCs w:val="30"/>
        </w:rPr>
        <w:t>万元，比上年</w:t>
      </w:r>
      <w:r w:rsidR="007C1BEF" w:rsidRPr="008A6D1A">
        <w:rPr>
          <w:rFonts w:ascii="仿宋_GB2312" w:eastAsia="仿宋_GB2312" w:hAnsi="仿宋_GB2312" w:cs="仿宋_GB2312" w:hint="eastAsia"/>
          <w:sz w:val="30"/>
          <w:szCs w:val="30"/>
        </w:rPr>
        <w:t>减少</w:t>
      </w:r>
      <w:r w:rsidR="00DA30B8">
        <w:rPr>
          <w:rFonts w:ascii="仿宋_GB2312" w:eastAsia="仿宋_GB2312" w:hAnsi="仿宋_GB2312" w:cs="仿宋_GB2312" w:hint="eastAsia"/>
          <w:sz w:val="30"/>
          <w:szCs w:val="30"/>
        </w:rPr>
        <w:t>4580.84</w:t>
      </w:r>
      <w:r w:rsidRPr="008A6D1A">
        <w:rPr>
          <w:rFonts w:ascii="仿宋_GB2312" w:eastAsia="仿宋_GB2312" w:hAnsi="仿宋_GB2312" w:cs="仿宋_GB2312" w:hint="eastAsia"/>
          <w:sz w:val="30"/>
          <w:szCs w:val="30"/>
        </w:rPr>
        <w:t>万元，</w:t>
      </w:r>
      <w:r w:rsidR="007C1BEF" w:rsidRPr="008A6D1A">
        <w:rPr>
          <w:rFonts w:ascii="仿宋_GB2312" w:eastAsia="仿宋_GB2312" w:hAnsi="仿宋_GB2312" w:cs="仿宋_GB2312" w:hint="eastAsia"/>
          <w:sz w:val="30"/>
          <w:szCs w:val="30"/>
        </w:rPr>
        <w:t>下降</w:t>
      </w:r>
      <w:r w:rsidR="00DA30B8">
        <w:rPr>
          <w:rFonts w:ascii="仿宋_GB2312" w:eastAsia="仿宋_GB2312" w:hAnsi="仿宋_GB2312" w:cs="仿宋_GB2312" w:hint="eastAsia"/>
          <w:sz w:val="30"/>
          <w:szCs w:val="30"/>
        </w:rPr>
        <w:t>7.82</w:t>
      </w:r>
      <w:r w:rsidRPr="008A6D1A">
        <w:rPr>
          <w:rFonts w:ascii="仿宋_GB2312" w:eastAsia="仿宋_GB2312" w:hAnsi="仿宋_GB2312" w:cs="仿宋_GB2312"/>
          <w:sz w:val="30"/>
          <w:szCs w:val="30"/>
        </w:rPr>
        <w:t xml:space="preserve"> </w:t>
      </w:r>
      <w:r w:rsidRPr="008A6D1A">
        <w:rPr>
          <w:rFonts w:ascii="仿宋_GB2312" w:eastAsia="仿宋_GB2312" w:hAnsi="仿宋_GB2312" w:cs="仿宋_GB2312" w:hint="eastAsia"/>
          <w:sz w:val="30"/>
          <w:szCs w:val="30"/>
        </w:rPr>
        <w:t>%，</w:t>
      </w:r>
      <w:r w:rsidRPr="00DA30B8">
        <w:rPr>
          <w:rFonts w:ascii="仿宋_GB2312" w:eastAsia="仿宋_GB2312" w:hAnsi="仿宋_GB2312" w:cs="仿宋_GB2312" w:hint="eastAsia"/>
          <w:sz w:val="30"/>
          <w:szCs w:val="30"/>
        </w:rPr>
        <w:t>主要原因是</w:t>
      </w:r>
      <w:r w:rsidR="008A6D1A" w:rsidRPr="00DA30B8">
        <w:rPr>
          <w:rFonts w:ascii="仿宋_GB2312" w:eastAsia="仿宋_GB2312" w:hAnsi="仿宋_GB2312" w:cs="仿宋_GB2312" w:hint="eastAsia"/>
          <w:sz w:val="30"/>
          <w:szCs w:val="30"/>
        </w:rPr>
        <w:t>:</w:t>
      </w:r>
      <w:r w:rsidR="008A6D1A" w:rsidRPr="00DA30B8">
        <w:rPr>
          <w:rFonts w:asciiTheme="minorEastAsia" w:hAnsiTheme="minorEastAsia" w:cs="仿宋_GB2312" w:hint="eastAsia"/>
          <w:sz w:val="30"/>
          <w:szCs w:val="30"/>
        </w:rPr>
        <w:t xml:space="preserve"> </w:t>
      </w:r>
      <w:r w:rsidR="00DA30B8">
        <w:rPr>
          <w:rFonts w:ascii="仿宋_GB2312" w:eastAsia="仿宋_GB2312" w:hAnsi="仿宋_GB2312" w:cs="仿宋_GB2312" w:hint="eastAsia"/>
          <w:sz w:val="32"/>
          <w:szCs w:val="32"/>
        </w:rPr>
        <w:t>1、2018年</w:t>
      </w:r>
      <w:r w:rsidR="00DA30B8" w:rsidRPr="00A07BD6">
        <w:rPr>
          <w:rFonts w:ascii="仿宋_GB2312" w:eastAsia="仿宋_GB2312" w:hAnsi="仿宋_GB2312" w:cs="仿宋_GB2312" w:hint="eastAsia"/>
          <w:sz w:val="32"/>
          <w:szCs w:val="32"/>
        </w:rPr>
        <w:t>用事业基金弥补收支总额</w:t>
      </w:r>
      <w:r w:rsidR="00DA30B8">
        <w:rPr>
          <w:rFonts w:ascii="仿宋_GB2312" w:eastAsia="仿宋_GB2312" w:hAnsi="仿宋_GB2312" w:cs="仿宋_GB2312" w:hint="eastAsia"/>
          <w:sz w:val="32"/>
          <w:szCs w:val="32"/>
        </w:rPr>
        <w:t>有12905.44万</w:t>
      </w:r>
      <w:r w:rsidR="00DA30B8">
        <w:rPr>
          <w:rFonts w:ascii="仿宋_GB2312" w:eastAsia="仿宋_GB2312" w:hAnsi="仿宋_GB2312" w:cs="仿宋_GB2312"/>
          <w:sz w:val="32"/>
          <w:szCs w:val="32"/>
        </w:rPr>
        <w:t>元</w:t>
      </w:r>
      <w:r w:rsidR="00DA30B8">
        <w:rPr>
          <w:rFonts w:ascii="仿宋_GB2312" w:eastAsia="仿宋_GB2312" w:hAnsi="仿宋_GB2312" w:cs="仿宋_GB2312" w:hint="eastAsia"/>
          <w:sz w:val="32"/>
          <w:szCs w:val="32"/>
        </w:rPr>
        <w:t>，</w:t>
      </w:r>
      <w:r w:rsidR="00DA30B8">
        <w:rPr>
          <w:rFonts w:ascii="仿宋_GB2312" w:eastAsia="仿宋_GB2312" w:hAnsi="仿宋_GB2312" w:cs="仿宋_GB2312"/>
          <w:sz w:val="32"/>
          <w:szCs w:val="32"/>
        </w:rPr>
        <w:t>而</w:t>
      </w:r>
      <w:r w:rsidR="00DA30B8">
        <w:rPr>
          <w:rFonts w:ascii="仿宋_GB2312" w:eastAsia="仿宋_GB2312" w:hAnsi="仿宋_GB2312" w:cs="仿宋_GB2312" w:hint="eastAsia"/>
          <w:sz w:val="32"/>
          <w:szCs w:val="32"/>
        </w:rPr>
        <w:t>2019年6580万</w:t>
      </w:r>
      <w:r w:rsidR="00DA30B8">
        <w:rPr>
          <w:rFonts w:ascii="仿宋_GB2312" w:eastAsia="仿宋_GB2312" w:hAnsi="仿宋_GB2312" w:cs="仿宋_GB2312"/>
          <w:sz w:val="32"/>
          <w:szCs w:val="32"/>
        </w:rPr>
        <w:t>元，相差</w:t>
      </w:r>
      <w:r w:rsidR="00DA30B8">
        <w:rPr>
          <w:rFonts w:ascii="仿宋_GB2312" w:eastAsia="仿宋_GB2312" w:hAnsi="仿宋_GB2312" w:cs="仿宋_GB2312" w:hint="eastAsia"/>
          <w:sz w:val="32"/>
          <w:szCs w:val="32"/>
        </w:rPr>
        <w:t>6325.44万</w:t>
      </w:r>
      <w:r w:rsidR="00DA30B8">
        <w:rPr>
          <w:rFonts w:ascii="仿宋_GB2312" w:eastAsia="仿宋_GB2312" w:hAnsi="仿宋_GB2312" w:cs="仿宋_GB2312"/>
          <w:sz w:val="32"/>
          <w:szCs w:val="32"/>
        </w:rPr>
        <w:t>元</w:t>
      </w:r>
      <w:r w:rsidR="00DA30B8">
        <w:rPr>
          <w:rFonts w:ascii="仿宋_GB2312" w:eastAsia="仿宋_GB2312" w:hAnsi="仿宋_GB2312" w:cs="仿宋_GB2312" w:hint="eastAsia"/>
          <w:sz w:val="32"/>
          <w:szCs w:val="32"/>
        </w:rPr>
        <w:t>；2、2019年</w:t>
      </w:r>
      <w:r w:rsidR="00DA30B8" w:rsidRPr="00907135">
        <w:rPr>
          <w:rFonts w:ascii="仿宋_GB2312" w:eastAsia="仿宋_GB2312" w:hAnsi="仿宋_GB2312" w:cs="仿宋_GB2312" w:hint="eastAsia"/>
          <w:sz w:val="32"/>
          <w:szCs w:val="32"/>
        </w:rPr>
        <w:t>在</w:t>
      </w:r>
      <w:r w:rsidR="00DA30B8" w:rsidRPr="00907135">
        <w:rPr>
          <w:rFonts w:ascii="仿宋_GB2312" w:eastAsia="仿宋_GB2312" w:hAnsi="仿宋_GB2312" w:cs="仿宋_GB2312"/>
          <w:sz w:val="32"/>
          <w:szCs w:val="32"/>
        </w:rPr>
        <w:t>校</w:t>
      </w:r>
      <w:r w:rsidR="00DA30B8">
        <w:rPr>
          <w:rFonts w:ascii="仿宋_GB2312" w:eastAsia="仿宋_GB2312" w:hAnsi="仿宋_GB2312" w:cs="仿宋_GB2312" w:hint="eastAsia"/>
          <w:sz w:val="32"/>
          <w:szCs w:val="32"/>
        </w:rPr>
        <w:t>普通大专</w:t>
      </w:r>
      <w:r w:rsidR="00DA30B8" w:rsidRPr="00907135">
        <w:rPr>
          <w:rFonts w:ascii="仿宋_GB2312" w:eastAsia="仿宋_GB2312" w:hAnsi="仿宋_GB2312" w:cs="仿宋_GB2312" w:hint="eastAsia"/>
          <w:sz w:val="32"/>
          <w:szCs w:val="32"/>
        </w:rPr>
        <w:t>学</w:t>
      </w:r>
      <w:r w:rsidR="00DA30B8" w:rsidRPr="00907135">
        <w:rPr>
          <w:rFonts w:ascii="仿宋_GB2312" w:eastAsia="仿宋_GB2312" w:hAnsi="仿宋_GB2312" w:cs="仿宋_GB2312"/>
          <w:sz w:val="32"/>
          <w:szCs w:val="32"/>
        </w:rPr>
        <w:t>生人</w:t>
      </w:r>
      <w:r w:rsidR="00DA30B8" w:rsidRPr="00907135">
        <w:rPr>
          <w:rFonts w:ascii="仿宋_GB2312" w:eastAsia="仿宋_GB2312" w:hAnsi="仿宋_GB2312" w:cs="仿宋_GB2312" w:hint="eastAsia"/>
          <w:sz w:val="32"/>
          <w:szCs w:val="32"/>
        </w:rPr>
        <w:t>数较</w:t>
      </w:r>
      <w:r w:rsidR="00DA30B8" w:rsidRPr="00907135">
        <w:rPr>
          <w:rFonts w:ascii="仿宋_GB2312" w:eastAsia="仿宋_GB2312" w:hAnsi="仿宋_GB2312" w:cs="仿宋_GB2312"/>
          <w:sz w:val="32"/>
          <w:szCs w:val="32"/>
        </w:rPr>
        <w:t>上年</w:t>
      </w:r>
      <w:r w:rsidR="00DA30B8">
        <w:rPr>
          <w:rFonts w:ascii="仿宋_GB2312" w:eastAsia="仿宋_GB2312" w:hAnsi="仿宋_GB2312" w:cs="仿宋_GB2312" w:hint="eastAsia"/>
          <w:sz w:val="32"/>
          <w:szCs w:val="32"/>
        </w:rPr>
        <w:t>增加531</w:t>
      </w:r>
      <w:r w:rsidR="00DA30B8" w:rsidRPr="00907135">
        <w:rPr>
          <w:rFonts w:ascii="仿宋_GB2312" w:eastAsia="仿宋_GB2312" w:hAnsi="仿宋_GB2312" w:cs="仿宋_GB2312" w:hint="eastAsia"/>
          <w:sz w:val="32"/>
          <w:szCs w:val="32"/>
        </w:rPr>
        <w:t>人</w:t>
      </w:r>
      <w:r w:rsidR="00DA30B8">
        <w:rPr>
          <w:rFonts w:ascii="仿宋_GB2312" w:eastAsia="仿宋_GB2312" w:hAnsi="仿宋_GB2312" w:cs="仿宋_GB2312" w:hint="eastAsia"/>
          <w:sz w:val="32"/>
          <w:szCs w:val="32"/>
        </w:rPr>
        <w:t>、</w:t>
      </w:r>
      <w:proofErr w:type="gramStart"/>
      <w:r w:rsidR="00DA30B8">
        <w:rPr>
          <w:rFonts w:ascii="仿宋_GB2312" w:eastAsia="仿宋_GB2312" w:hAnsi="仿宋_GB2312" w:cs="仿宋_GB2312" w:hint="eastAsia"/>
          <w:sz w:val="32"/>
          <w:szCs w:val="32"/>
        </w:rPr>
        <w:t>且联合</w:t>
      </w:r>
      <w:proofErr w:type="gramEnd"/>
      <w:r w:rsidR="00DA30B8">
        <w:rPr>
          <w:rFonts w:ascii="仿宋_GB2312" w:eastAsia="仿宋_GB2312" w:hAnsi="仿宋_GB2312" w:cs="仿宋_GB2312" w:hint="eastAsia"/>
          <w:sz w:val="32"/>
          <w:szCs w:val="32"/>
        </w:rPr>
        <w:t>办学学生人数增加，学费及住宿费增加</w:t>
      </w:r>
      <w:r w:rsidR="00DA30B8" w:rsidRPr="00907135">
        <w:rPr>
          <w:rFonts w:ascii="仿宋_GB2312" w:eastAsia="仿宋_GB2312" w:hAnsi="仿宋_GB2312" w:cs="仿宋_GB2312" w:hint="eastAsia"/>
          <w:sz w:val="32"/>
          <w:szCs w:val="32"/>
        </w:rPr>
        <w:t>1</w:t>
      </w:r>
      <w:r w:rsidR="00DA30B8">
        <w:rPr>
          <w:rFonts w:ascii="仿宋_GB2312" w:eastAsia="仿宋_GB2312" w:hAnsi="仿宋_GB2312" w:cs="仿宋_GB2312" w:hint="eastAsia"/>
          <w:sz w:val="32"/>
          <w:szCs w:val="32"/>
        </w:rPr>
        <w:t>046.63</w:t>
      </w:r>
      <w:r w:rsidR="00DA30B8" w:rsidRPr="00907135">
        <w:rPr>
          <w:rFonts w:ascii="仿宋_GB2312" w:eastAsia="仿宋_GB2312" w:hAnsi="仿宋_GB2312" w:cs="仿宋_GB2312" w:hint="eastAsia"/>
          <w:sz w:val="32"/>
          <w:szCs w:val="32"/>
        </w:rPr>
        <w:t>万</w:t>
      </w:r>
      <w:r w:rsidR="00DA30B8" w:rsidRPr="00907135">
        <w:rPr>
          <w:rFonts w:ascii="仿宋_GB2312" w:eastAsia="仿宋_GB2312" w:hAnsi="仿宋_GB2312" w:cs="仿宋_GB2312"/>
          <w:sz w:val="32"/>
          <w:szCs w:val="32"/>
        </w:rPr>
        <w:t>元</w:t>
      </w:r>
      <w:r w:rsidR="00DA30B8">
        <w:rPr>
          <w:rFonts w:ascii="仿宋_GB2312" w:eastAsia="仿宋_GB2312" w:hAnsi="仿宋_GB2312" w:cs="仿宋_GB2312" w:hint="eastAsia"/>
          <w:sz w:val="32"/>
          <w:szCs w:val="32"/>
        </w:rPr>
        <w:t>；3、</w:t>
      </w:r>
      <w:r w:rsidR="00DA30B8" w:rsidRPr="00907135">
        <w:rPr>
          <w:rFonts w:ascii="仿宋_GB2312" w:eastAsia="仿宋_GB2312" w:hAnsi="仿宋_GB2312" w:cs="仿宋_GB2312" w:hint="eastAsia"/>
          <w:sz w:val="32"/>
          <w:szCs w:val="32"/>
        </w:rPr>
        <w:t>奖助</w:t>
      </w:r>
      <w:r w:rsidR="00DA30B8" w:rsidRPr="00907135">
        <w:rPr>
          <w:rFonts w:ascii="仿宋_GB2312" w:eastAsia="仿宋_GB2312" w:hAnsi="仿宋_GB2312" w:cs="仿宋_GB2312"/>
          <w:sz w:val="32"/>
          <w:szCs w:val="32"/>
        </w:rPr>
        <w:t>学金</w:t>
      </w:r>
      <w:r w:rsidR="00DA30B8" w:rsidRPr="00907135">
        <w:rPr>
          <w:rFonts w:ascii="仿宋_GB2312" w:eastAsia="仿宋_GB2312" w:hAnsi="仿宋_GB2312" w:cs="仿宋_GB2312" w:hint="eastAsia"/>
          <w:sz w:val="32"/>
          <w:szCs w:val="32"/>
        </w:rPr>
        <w:t>较上年</w:t>
      </w:r>
      <w:r w:rsidR="00DA30B8">
        <w:rPr>
          <w:rFonts w:ascii="仿宋_GB2312" w:eastAsia="仿宋_GB2312" w:hAnsi="仿宋_GB2312" w:cs="仿宋_GB2312" w:hint="eastAsia"/>
          <w:sz w:val="32"/>
          <w:szCs w:val="32"/>
        </w:rPr>
        <w:t>增加256.71</w:t>
      </w:r>
      <w:r w:rsidR="00DA30B8" w:rsidRPr="00907135">
        <w:rPr>
          <w:rFonts w:ascii="仿宋_GB2312" w:eastAsia="仿宋_GB2312" w:hAnsi="仿宋_GB2312" w:cs="仿宋_GB2312" w:hint="eastAsia"/>
          <w:sz w:val="32"/>
          <w:szCs w:val="32"/>
        </w:rPr>
        <w:t>万元</w:t>
      </w:r>
      <w:r w:rsidR="00DA30B8">
        <w:rPr>
          <w:rFonts w:ascii="仿宋_GB2312" w:eastAsia="仿宋_GB2312" w:hAnsi="仿宋_GB2312" w:cs="仿宋_GB2312" w:hint="eastAsia"/>
          <w:sz w:val="32"/>
          <w:szCs w:val="32"/>
        </w:rPr>
        <w:t>；4、离退休经费拨款标准提高</w:t>
      </w:r>
      <w:r w:rsidR="00DA30B8" w:rsidRPr="00907135">
        <w:rPr>
          <w:rFonts w:ascii="仿宋_GB2312" w:eastAsia="仿宋_GB2312" w:hAnsi="仿宋_GB2312" w:cs="仿宋_GB2312" w:hint="eastAsia"/>
          <w:sz w:val="32"/>
          <w:szCs w:val="32"/>
        </w:rPr>
        <w:t>，离退休经费增加</w:t>
      </w:r>
      <w:r w:rsidR="00DA30B8">
        <w:rPr>
          <w:rFonts w:ascii="仿宋_GB2312" w:eastAsia="仿宋_GB2312" w:hAnsi="仿宋_GB2312" w:cs="仿宋_GB2312" w:hint="eastAsia"/>
          <w:sz w:val="32"/>
          <w:szCs w:val="32"/>
        </w:rPr>
        <w:t>449.85</w:t>
      </w:r>
      <w:r w:rsidR="00DA30B8" w:rsidRPr="00907135">
        <w:rPr>
          <w:rFonts w:ascii="仿宋_GB2312" w:eastAsia="仿宋_GB2312" w:hAnsi="仿宋_GB2312" w:cs="仿宋_GB2312" w:hint="eastAsia"/>
          <w:sz w:val="32"/>
          <w:szCs w:val="32"/>
        </w:rPr>
        <w:t>万元</w:t>
      </w:r>
      <w:r w:rsidR="00DA30B8">
        <w:rPr>
          <w:rFonts w:ascii="仿宋_GB2312" w:eastAsia="仿宋_GB2312" w:hAnsi="仿宋_GB2312" w:cs="仿宋_GB2312" w:hint="eastAsia"/>
          <w:sz w:val="32"/>
          <w:szCs w:val="32"/>
        </w:rPr>
        <w:t>；5、本预算年度部门预算控制数新增教育精准扶贫专项348.7万元</w:t>
      </w:r>
      <w:r w:rsidR="00DA30B8">
        <w:rPr>
          <w:rFonts w:ascii="仿宋_GB2312" w:eastAsia="仿宋_GB2312" w:hAnsi="仿宋_GB2312" w:cs="仿宋_GB2312" w:hint="eastAsia"/>
          <w:sz w:val="30"/>
          <w:szCs w:val="30"/>
        </w:rPr>
        <w:t>。</w:t>
      </w:r>
    </w:p>
    <w:p w:rsidR="001C1940" w:rsidRDefault="001C1940" w:rsidP="00DA30B8">
      <w:pPr>
        <w:ind w:firstLine="648"/>
        <w:rPr>
          <w:rFonts w:ascii="仿宋_GB2312" w:eastAsia="仿宋_GB2312" w:hAnsi="仿宋_GB2312" w:cs="仿宋_GB2312"/>
          <w:sz w:val="30"/>
          <w:szCs w:val="30"/>
        </w:rPr>
      </w:pPr>
      <w:r w:rsidRPr="008A6D1A">
        <w:rPr>
          <w:rFonts w:ascii="仿宋_GB2312" w:eastAsia="仿宋_GB2312" w:hAnsi="仿宋_GB2312" w:cs="仿宋_GB2312" w:hint="eastAsia"/>
          <w:sz w:val="30"/>
          <w:szCs w:val="30"/>
        </w:rPr>
        <w:t xml:space="preserve">支出预算 </w:t>
      </w:r>
      <w:r w:rsidR="007C1BEF" w:rsidRPr="008A6D1A">
        <w:rPr>
          <w:rFonts w:ascii="仿宋_GB2312" w:eastAsia="仿宋_GB2312" w:hAnsi="仿宋_GB2312" w:cs="仿宋_GB2312" w:hint="eastAsia"/>
          <w:sz w:val="30"/>
          <w:szCs w:val="30"/>
        </w:rPr>
        <w:t>53995.45</w:t>
      </w:r>
      <w:r w:rsidRPr="008A6D1A">
        <w:rPr>
          <w:rFonts w:ascii="仿宋_GB2312" w:eastAsia="仿宋_GB2312" w:hAnsi="仿宋_GB2312" w:cs="仿宋_GB2312" w:hint="eastAsia"/>
          <w:sz w:val="30"/>
          <w:szCs w:val="30"/>
        </w:rPr>
        <w:t>万元，比上年减少</w:t>
      </w:r>
      <w:r w:rsidR="00DA30B8">
        <w:rPr>
          <w:rFonts w:ascii="仿宋_GB2312" w:eastAsia="仿宋_GB2312" w:hAnsi="仿宋_GB2312" w:cs="仿宋_GB2312" w:hint="eastAsia"/>
          <w:sz w:val="30"/>
          <w:szCs w:val="30"/>
        </w:rPr>
        <w:t>4580.84</w:t>
      </w:r>
      <w:r w:rsidRPr="008A6D1A">
        <w:rPr>
          <w:rFonts w:ascii="仿宋_GB2312" w:eastAsia="仿宋_GB2312" w:hAnsi="仿宋_GB2312" w:cs="仿宋_GB2312" w:hint="eastAsia"/>
          <w:sz w:val="30"/>
          <w:szCs w:val="30"/>
        </w:rPr>
        <w:t>万元， 下降</w:t>
      </w:r>
      <w:r w:rsidR="00DA30B8">
        <w:rPr>
          <w:rFonts w:ascii="仿宋_GB2312" w:eastAsia="仿宋_GB2312" w:hAnsi="仿宋_GB2312" w:cs="仿宋_GB2312" w:hint="eastAsia"/>
          <w:sz w:val="30"/>
          <w:szCs w:val="30"/>
        </w:rPr>
        <w:t>7.82%</w:t>
      </w:r>
      <w:r w:rsidRPr="008A6D1A">
        <w:rPr>
          <w:rFonts w:ascii="仿宋_GB2312" w:eastAsia="仿宋_GB2312" w:hAnsi="仿宋_GB2312" w:cs="仿宋_GB2312" w:hint="eastAsia"/>
          <w:sz w:val="30"/>
          <w:szCs w:val="30"/>
        </w:rPr>
        <w:t>，</w:t>
      </w:r>
      <w:r w:rsidRPr="00D168A7">
        <w:rPr>
          <w:rFonts w:ascii="仿宋_GB2312" w:eastAsia="仿宋_GB2312" w:hAnsi="仿宋_GB2312" w:cs="仿宋_GB2312" w:hint="eastAsia"/>
          <w:sz w:val="30"/>
          <w:szCs w:val="30"/>
        </w:rPr>
        <w:t xml:space="preserve">主要原因是 </w:t>
      </w:r>
      <w:r w:rsidR="00D168A7" w:rsidRPr="00D168A7">
        <w:rPr>
          <w:rFonts w:ascii="仿宋_GB2312" w:eastAsia="仿宋_GB2312" w:hAnsi="仿宋_GB2312" w:cs="仿宋_GB2312" w:hint="eastAsia"/>
          <w:sz w:val="30"/>
          <w:szCs w:val="30"/>
        </w:rPr>
        <w:t>：</w:t>
      </w:r>
      <w:r w:rsidR="00DA30B8">
        <w:rPr>
          <w:rFonts w:ascii="仿宋_GB2312" w:eastAsia="仿宋_GB2312" w:hAnsi="仿宋_GB2312" w:cs="仿宋_GB2312" w:hint="eastAsia"/>
          <w:sz w:val="32"/>
          <w:szCs w:val="32"/>
        </w:rPr>
        <w:t>1、本</w:t>
      </w:r>
      <w:r w:rsidR="00DA30B8">
        <w:rPr>
          <w:rFonts w:ascii="仿宋_GB2312" w:eastAsia="仿宋_GB2312" w:hAnsi="仿宋_GB2312" w:cs="仿宋_GB2312"/>
          <w:sz w:val="32"/>
          <w:szCs w:val="32"/>
        </w:rPr>
        <w:t>预算年度</w:t>
      </w:r>
      <w:r w:rsidR="00DA30B8">
        <w:rPr>
          <w:rFonts w:ascii="仿宋_GB2312" w:eastAsia="仿宋_GB2312" w:hAnsi="仿宋_GB2312" w:cs="仿宋_GB2312" w:hint="eastAsia"/>
          <w:sz w:val="32"/>
          <w:szCs w:val="32"/>
        </w:rPr>
        <w:t>安</w:t>
      </w:r>
      <w:r w:rsidR="00DA30B8">
        <w:rPr>
          <w:rFonts w:ascii="仿宋_GB2312" w:eastAsia="仿宋_GB2312" w:hAnsi="仿宋_GB2312" w:cs="仿宋_GB2312"/>
          <w:sz w:val="32"/>
          <w:szCs w:val="32"/>
        </w:rPr>
        <w:t>排用</w:t>
      </w:r>
      <w:r w:rsidR="00DA30B8">
        <w:rPr>
          <w:rFonts w:ascii="仿宋_GB2312" w:eastAsia="仿宋_GB2312" w:hAnsi="仿宋_GB2312" w:cs="仿宋_GB2312" w:hint="eastAsia"/>
          <w:sz w:val="32"/>
          <w:szCs w:val="32"/>
        </w:rPr>
        <w:t>于资</w:t>
      </w:r>
      <w:r w:rsidR="00DA30B8">
        <w:rPr>
          <w:rFonts w:ascii="仿宋_GB2312" w:eastAsia="仿宋_GB2312" w:hAnsi="仿宋_GB2312" w:cs="仿宋_GB2312"/>
          <w:sz w:val="32"/>
          <w:szCs w:val="32"/>
        </w:rPr>
        <w:t>本性支出减少</w:t>
      </w:r>
      <w:r w:rsidR="00DA30B8">
        <w:rPr>
          <w:rFonts w:ascii="仿宋_GB2312" w:eastAsia="仿宋_GB2312" w:hAnsi="仿宋_GB2312" w:cs="仿宋_GB2312" w:hint="eastAsia"/>
          <w:sz w:val="32"/>
          <w:szCs w:val="32"/>
        </w:rPr>
        <w:t>8326.07万</w:t>
      </w:r>
      <w:r w:rsidR="00DA30B8">
        <w:rPr>
          <w:rFonts w:ascii="仿宋_GB2312" w:eastAsia="仿宋_GB2312" w:hAnsi="仿宋_GB2312" w:cs="仿宋_GB2312"/>
          <w:sz w:val="32"/>
          <w:szCs w:val="32"/>
        </w:rPr>
        <w:t>元，</w:t>
      </w:r>
      <w:r w:rsidR="00DA30B8">
        <w:rPr>
          <w:rFonts w:ascii="仿宋_GB2312" w:eastAsia="仿宋_GB2312" w:hAnsi="仿宋_GB2312" w:cs="仿宋_GB2312" w:hint="eastAsia"/>
          <w:sz w:val="32"/>
          <w:szCs w:val="32"/>
        </w:rPr>
        <w:t>主要</w:t>
      </w:r>
      <w:r w:rsidR="00DA30B8">
        <w:rPr>
          <w:rFonts w:ascii="仿宋_GB2312" w:eastAsia="仿宋_GB2312" w:hAnsi="仿宋_GB2312" w:cs="仿宋_GB2312"/>
          <w:sz w:val="32"/>
          <w:szCs w:val="32"/>
        </w:rPr>
        <w:t>是</w:t>
      </w:r>
      <w:r w:rsidR="00DA30B8" w:rsidRPr="002962B1">
        <w:rPr>
          <w:rFonts w:ascii="仿宋_GB2312" w:eastAsia="仿宋_GB2312" w:hAnsi="仿宋_GB2312" w:cs="仿宋_GB2312" w:hint="eastAsia"/>
          <w:sz w:val="32"/>
          <w:szCs w:val="32"/>
        </w:rPr>
        <w:t>基建</w:t>
      </w:r>
      <w:r w:rsidR="00DA30B8" w:rsidRPr="002962B1">
        <w:rPr>
          <w:rFonts w:ascii="仿宋_GB2312" w:eastAsia="仿宋_GB2312" w:hAnsi="仿宋_GB2312" w:cs="仿宋_GB2312"/>
          <w:sz w:val="32"/>
          <w:szCs w:val="32"/>
        </w:rPr>
        <w:t>项目</w:t>
      </w:r>
      <w:r w:rsidR="00DA30B8" w:rsidRPr="002962B1">
        <w:rPr>
          <w:rFonts w:ascii="仿宋_GB2312" w:eastAsia="仿宋_GB2312" w:hAnsi="仿宋_GB2312" w:cs="仿宋_GB2312" w:hint="eastAsia"/>
          <w:sz w:val="32"/>
          <w:szCs w:val="32"/>
        </w:rPr>
        <w:t>安</w:t>
      </w:r>
      <w:r w:rsidR="00DA30B8" w:rsidRPr="002962B1">
        <w:rPr>
          <w:rFonts w:ascii="仿宋_GB2312" w:eastAsia="仿宋_GB2312" w:hAnsi="仿宋_GB2312" w:cs="仿宋_GB2312"/>
          <w:sz w:val="32"/>
          <w:szCs w:val="32"/>
        </w:rPr>
        <w:t>排</w:t>
      </w:r>
      <w:r w:rsidR="00DA30B8">
        <w:rPr>
          <w:rFonts w:ascii="仿宋_GB2312" w:eastAsia="仿宋_GB2312" w:hAnsi="仿宋_GB2312" w:cs="仿宋_GB2312" w:hint="eastAsia"/>
          <w:sz w:val="32"/>
          <w:szCs w:val="32"/>
        </w:rPr>
        <w:t>830</w:t>
      </w:r>
      <w:r w:rsidR="00DA30B8" w:rsidRPr="002962B1">
        <w:rPr>
          <w:rFonts w:ascii="仿宋_GB2312" w:eastAsia="仿宋_GB2312" w:hAnsi="仿宋_GB2312" w:cs="仿宋_GB2312" w:hint="eastAsia"/>
          <w:sz w:val="32"/>
          <w:szCs w:val="32"/>
        </w:rPr>
        <w:t>万</w:t>
      </w:r>
      <w:r w:rsidR="00DA30B8" w:rsidRPr="002962B1">
        <w:rPr>
          <w:rFonts w:ascii="仿宋_GB2312" w:eastAsia="仿宋_GB2312" w:hAnsi="仿宋_GB2312" w:cs="仿宋_GB2312"/>
          <w:sz w:val="32"/>
          <w:szCs w:val="32"/>
        </w:rPr>
        <w:t>元较上年减少</w:t>
      </w:r>
      <w:r w:rsidR="00DA30B8">
        <w:rPr>
          <w:rFonts w:ascii="仿宋_GB2312" w:eastAsia="仿宋_GB2312" w:hAnsi="仿宋_GB2312" w:cs="仿宋_GB2312" w:hint="eastAsia"/>
          <w:sz w:val="32"/>
          <w:szCs w:val="32"/>
        </w:rPr>
        <w:t>2040</w:t>
      </w:r>
      <w:r w:rsidR="00DA30B8" w:rsidRPr="002962B1">
        <w:rPr>
          <w:rFonts w:ascii="仿宋_GB2312" w:eastAsia="仿宋_GB2312" w:hAnsi="仿宋_GB2312" w:cs="仿宋_GB2312" w:hint="eastAsia"/>
          <w:sz w:val="32"/>
          <w:szCs w:val="32"/>
        </w:rPr>
        <w:t>万</w:t>
      </w:r>
      <w:r w:rsidR="00DA30B8" w:rsidRPr="002962B1">
        <w:rPr>
          <w:rFonts w:ascii="仿宋_GB2312" w:eastAsia="仿宋_GB2312" w:hAnsi="仿宋_GB2312" w:cs="仿宋_GB2312"/>
          <w:sz w:val="32"/>
          <w:szCs w:val="32"/>
        </w:rPr>
        <w:t>元</w:t>
      </w:r>
      <w:r w:rsidR="00DA30B8">
        <w:rPr>
          <w:rFonts w:ascii="仿宋_GB2312" w:eastAsia="仿宋_GB2312" w:hAnsi="仿宋_GB2312" w:cs="仿宋_GB2312" w:hint="eastAsia"/>
          <w:sz w:val="32"/>
          <w:szCs w:val="32"/>
        </w:rPr>
        <w:t>；2、根据“创新强校”工程项目建设需求，预算年度资金安排较上年减少4893万元</w:t>
      </w:r>
      <w:r w:rsidR="0075650B">
        <w:rPr>
          <w:rFonts w:ascii="仿宋_GB2312" w:eastAsia="仿宋_GB2312" w:hAnsi="仿宋_GB2312" w:cs="仿宋_GB2312" w:hint="eastAsia"/>
          <w:sz w:val="32"/>
          <w:szCs w:val="32"/>
        </w:rPr>
        <w:t>。</w:t>
      </w:r>
    </w:p>
    <w:p w:rsidR="001C1940" w:rsidRPr="000A3412" w:rsidRDefault="001C1940" w:rsidP="001C1940">
      <w:pPr>
        <w:numPr>
          <w:ilvl w:val="0"/>
          <w:numId w:val="2"/>
        </w:numPr>
        <w:ind w:firstLineChars="200" w:firstLine="640"/>
        <w:rPr>
          <w:rFonts w:ascii="黑体" w:eastAsia="黑体" w:hAnsi="黑体" w:cs="黑体"/>
          <w:sz w:val="32"/>
          <w:szCs w:val="32"/>
        </w:rPr>
      </w:pPr>
      <w:r w:rsidRPr="000A3412">
        <w:rPr>
          <w:rFonts w:ascii="黑体" w:eastAsia="黑体" w:hAnsi="黑体" w:cs="黑体" w:hint="eastAsia"/>
          <w:sz w:val="32"/>
          <w:szCs w:val="32"/>
        </w:rPr>
        <w:t>“三公”经费安排情况</w:t>
      </w:r>
    </w:p>
    <w:p w:rsidR="001C1940" w:rsidRDefault="001C1940" w:rsidP="001C1940">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sidR="00673211">
        <w:rPr>
          <w:rFonts w:ascii="仿宋_GB2312" w:eastAsia="仿宋_GB2312" w:hAnsi="仿宋_GB2312" w:cs="仿宋_GB2312"/>
          <w:sz w:val="30"/>
          <w:szCs w:val="30"/>
        </w:rPr>
        <w:t xml:space="preserve">2019 </w:t>
      </w:r>
      <w:proofErr w:type="gramStart"/>
      <w:r w:rsidR="00673211">
        <w:rPr>
          <w:rFonts w:ascii="仿宋_GB2312" w:eastAsia="仿宋_GB2312" w:hAnsi="仿宋_GB2312" w:cs="仿宋_GB2312" w:hint="eastAsia"/>
          <w:sz w:val="30"/>
          <w:szCs w:val="30"/>
        </w:rPr>
        <w:t>年本部门</w:t>
      </w:r>
      <w:proofErr w:type="gramEnd"/>
      <w:r w:rsidR="00673211">
        <w:rPr>
          <w:rFonts w:ascii="仿宋_GB2312" w:eastAsia="仿宋_GB2312" w:hAnsi="仿宋_GB2312" w:cs="仿宋_GB2312" w:hint="eastAsia"/>
          <w:sz w:val="30"/>
          <w:szCs w:val="30"/>
        </w:rPr>
        <w:t>财政拨款安排“三公”经费80万元，与上年持平，无增减变化。其中：因公出国（境）费 15万元，与上年持平，无增减变化；公务用车购置及运行费50万元（公务用车购置费0万元，公务用车运行维护费50万元），与上年持平，无增减变化；公务接待费15万元，与上年持平，无增减变化。</w:t>
      </w:r>
    </w:p>
    <w:p w:rsidR="001C1940" w:rsidRPr="000A3412" w:rsidRDefault="001C1940" w:rsidP="001C1940">
      <w:pPr>
        <w:numPr>
          <w:ilvl w:val="0"/>
          <w:numId w:val="2"/>
        </w:numPr>
        <w:ind w:firstLineChars="200" w:firstLine="640"/>
        <w:rPr>
          <w:rFonts w:ascii="黑体" w:eastAsia="黑体" w:hAnsi="黑体" w:cs="黑体"/>
          <w:sz w:val="32"/>
          <w:szCs w:val="32"/>
        </w:rPr>
      </w:pPr>
      <w:r w:rsidRPr="000A3412">
        <w:rPr>
          <w:rFonts w:ascii="黑体" w:eastAsia="黑体" w:hAnsi="黑体" w:cs="黑体" w:hint="eastAsia"/>
          <w:sz w:val="32"/>
          <w:szCs w:val="32"/>
        </w:rPr>
        <w:lastRenderedPageBreak/>
        <w:t>机关运行经费安排情况</w:t>
      </w:r>
    </w:p>
    <w:p w:rsidR="001C1940" w:rsidRDefault="001C1940" w:rsidP="001C1940">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sidR="00465C1B">
        <w:rPr>
          <w:rFonts w:ascii="仿宋_GB2312" w:eastAsia="仿宋_GB2312" w:hAnsi="仿宋_GB2312" w:cs="仿宋_GB2312" w:hint="eastAsia"/>
          <w:sz w:val="30"/>
          <w:szCs w:val="30"/>
        </w:rPr>
        <w:t>学校属事业单位，</w:t>
      </w:r>
      <w:proofErr w:type="gramStart"/>
      <w:r w:rsidR="00465C1B">
        <w:rPr>
          <w:rFonts w:ascii="仿宋_GB2312" w:eastAsia="仿宋_GB2312" w:hAnsi="仿宋_GB2312" w:cs="仿宋_GB2312" w:hint="eastAsia"/>
          <w:sz w:val="30"/>
          <w:szCs w:val="30"/>
        </w:rPr>
        <w:t>无机关</w:t>
      </w:r>
      <w:proofErr w:type="gramEnd"/>
      <w:r w:rsidR="00465C1B">
        <w:rPr>
          <w:rFonts w:ascii="仿宋_GB2312" w:eastAsia="仿宋_GB2312" w:hAnsi="仿宋_GB2312" w:cs="仿宋_GB2312" w:hint="eastAsia"/>
          <w:sz w:val="30"/>
          <w:szCs w:val="30"/>
        </w:rPr>
        <w:t>运行经费收支发生。</w:t>
      </w:r>
    </w:p>
    <w:p w:rsidR="001C1940" w:rsidRPr="000A3412" w:rsidRDefault="001C1940" w:rsidP="001C1940">
      <w:pPr>
        <w:numPr>
          <w:ilvl w:val="0"/>
          <w:numId w:val="2"/>
        </w:numPr>
        <w:ind w:firstLineChars="200" w:firstLine="640"/>
        <w:rPr>
          <w:rFonts w:ascii="黑体" w:eastAsia="黑体" w:hAnsi="黑体" w:cs="黑体"/>
          <w:sz w:val="32"/>
          <w:szCs w:val="32"/>
        </w:rPr>
      </w:pPr>
      <w:r w:rsidRPr="000A3412">
        <w:rPr>
          <w:rFonts w:ascii="黑体" w:eastAsia="黑体" w:hAnsi="黑体" w:cs="黑体" w:hint="eastAsia"/>
          <w:sz w:val="32"/>
          <w:szCs w:val="32"/>
        </w:rPr>
        <w:t>政府采购情况</w:t>
      </w:r>
    </w:p>
    <w:p w:rsidR="001C1940" w:rsidRDefault="001C1940" w:rsidP="001C1940">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 </w:t>
      </w:r>
      <w:r w:rsidRPr="00E94DA1">
        <w:rPr>
          <w:rFonts w:ascii="仿宋_GB2312" w:eastAsia="仿宋_GB2312" w:hAnsi="仿宋_GB2312" w:cs="仿宋_GB2312"/>
          <w:sz w:val="30"/>
          <w:szCs w:val="30"/>
        </w:rPr>
        <w:t xml:space="preserve">2019 </w:t>
      </w:r>
      <w:proofErr w:type="gramStart"/>
      <w:r w:rsidRPr="00E94DA1">
        <w:rPr>
          <w:rFonts w:ascii="仿宋_GB2312" w:eastAsia="仿宋_GB2312" w:hAnsi="仿宋_GB2312" w:cs="仿宋_GB2312" w:hint="eastAsia"/>
          <w:sz w:val="30"/>
          <w:szCs w:val="30"/>
        </w:rPr>
        <w:t>年本部门</w:t>
      </w:r>
      <w:proofErr w:type="gramEnd"/>
      <w:r w:rsidRPr="00E94DA1">
        <w:rPr>
          <w:rFonts w:ascii="仿宋_GB2312" w:eastAsia="仿宋_GB2312" w:hAnsi="仿宋_GB2312" w:cs="仿宋_GB2312" w:hint="eastAsia"/>
          <w:sz w:val="30"/>
          <w:szCs w:val="30"/>
        </w:rPr>
        <w:t xml:space="preserve">政府采购安排 </w:t>
      </w:r>
      <w:r w:rsidR="00E94DA1" w:rsidRPr="00E94DA1">
        <w:rPr>
          <w:rFonts w:ascii="仿宋_GB2312" w:eastAsia="仿宋_GB2312" w:hAnsi="仿宋_GB2312" w:cs="仿宋_GB2312" w:hint="eastAsia"/>
          <w:sz w:val="30"/>
          <w:szCs w:val="30"/>
        </w:rPr>
        <w:t>7801</w:t>
      </w:r>
      <w:r w:rsidRPr="00E94DA1">
        <w:rPr>
          <w:rFonts w:ascii="仿宋_GB2312" w:eastAsia="仿宋_GB2312" w:hAnsi="仿宋_GB2312" w:cs="仿宋_GB2312" w:hint="eastAsia"/>
          <w:sz w:val="30"/>
          <w:szCs w:val="30"/>
        </w:rPr>
        <w:t xml:space="preserve">万元，其中：货物类采购预算 </w:t>
      </w:r>
      <w:r w:rsidR="00E94DA1" w:rsidRPr="00E94DA1">
        <w:rPr>
          <w:rFonts w:ascii="仿宋_GB2312" w:eastAsia="仿宋_GB2312" w:hAnsi="仿宋_GB2312" w:cs="仿宋_GB2312" w:hint="eastAsia"/>
          <w:sz w:val="30"/>
          <w:szCs w:val="30"/>
        </w:rPr>
        <w:t>3070</w:t>
      </w:r>
      <w:r w:rsidRPr="00E94DA1">
        <w:rPr>
          <w:rFonts w:ascii="仿宋_GB2312" w:eastAsia="仿宋_GB2312" w:hAnsi="仿宋_GB2312" w:cs="仿宋_GB2312" w:hint="eastAsia"/>
          <w:sz w:val="30"/>
          <w:szCs w:val="30"/>
        </w:rPr>
        <w:t xml:space="preserve">万元，工程类采购预算 </w:t>
      </w:r>
      <w:r w:rsidR="00E94DA1" w:rsidRPr="00E94DA1">
        <w:rPr>
          <w:rFonts w:ascii="仿宋_GB2312" w:eastAsia="仿宋_GB2312" w:hAnsi="仿宋_GB2312" w:cs="仿宋_GB2312" w:hint="eastAsia"/>
          <w:sz w:val="30"/>
          <w:szCs w:val="30"/>
        </w:rPr>
        <w:t>3717</w:t>
      </w:r>
      <w:r w:rsidRPr="00E94DA1">
        <w:rPr>
          <w:rFonts w:ascii="仿宋_GB2312" w:eastAsia="仿宋_GB2312" w:hAnsi="仿宋_GB2312" w:cs="仿宋_GB2312" w:hint="eastAsia"/>
          <w:sz w:val="30"/>
          <w:szCs w:val="30"/>
        </w:rPr>
        <w:t>万元，服务类采购预算</w:t>
      </w:r>
      <w:r w:rsidR="00E94DA1" w:rsidRPr="00E94DA1">
        <w:rPr>
          <w:rFonts w:ascii="仿宋_GB2312" w:eastAsia="仿宋_GB2312" w:hAnsi="仿宋_GB2312" w:cs="仿宋_GB2312" w:hint="eastAsia"/>
          <w:sz w:val="30"/>
          <w:szCs w:val="30"/>
        </w:rPr>
        <w:t>1014</w:t>
      </w:r>
      <w:r w:rsidRPr="00E94DA1">
        <w:rPr>
          <w:rFonts w:ascii="仿宋_GB2312" w:eastAsia="仿宋_GB2312" w:hAnsi="仿宋_GB2312" w:cs="仿宋_GB2312" w:hint="eastAsia"/>
          <w:sz w:val="30"/>
          <w:szCs w:val="30"/>
        </w:rPr>
        <w:t>万元等。</w:t>
      </w:r>
    </w:p>
    <w:p w:rsidR="001C1940" w:rsidRPr="000A3412" w:rsidRDefault="001C1940" w:rsidP="001C1940">
      <w:pPr>
        <w:numPr>
          <w:ilvl w:val="0"/>
          <w:numId w:val="2"/>
        </w:numPr>
        <w:ind w:firstLineChars="200" w:firstLine="640"/>
        <w:rPr>
          <w:rFonts w:ascii="黑体" w:eastAsia="黑体" w:hAnsi="黑体" w:cs="黑体"/>
          <w:sz w:val="32"/>
          <w:szCs w:val="32"/>
        </w:rPr>
      </w:pPr>
      <w:r w:rsidRPr="000A3412">
        <w:rPr>
          <w:rFonts w:ascii="黑体" w:eastAsia="黑体" w:hAnsi="黑体" w:cs="黑体" w:hint="eastAsia"/>
          <w:sz w:val="32"/>
          <w:szCs w:val="32"/>
        </w:rPr>
        <w:t>国有资产占有使用情况</w:t>
      </w:r>
    </w:p>
    <w:p w:rsidR="001C1940" w:rsidRDefault="007B42F8" w:rsidP="003D526D">
      <w:pPr>
        <w:ind w:firstLine="600"/>
        <w:rPr>
          <w:rFonts w:ascii="仿宋_GB2312" w:eastAsia="仿宋_GB2312" w:hAnsi="仿宋_GB2312" w:cs="仿宋_GB2312"/>
          <w:sz w:val="32"/>
          <w:szCs w:val="32"/>
        </w:rPr>
      </w:pPr>
      <w:r>
        <w:rPr>
          <w:rFonts w:ascii="仿宋_GB2312" w:eastAsia="仿宋_GB2312" w:hAnsi="仿宋_GB2312" w:cs="仿宋_GB2312" w:hint="eastAsia"/>
          <w:sz w:val="30"/>
          <w:szCs w:val="30"/>
        </w:rPr>
        <w:t>截止</w:t>
      </w:r>
      <w:r w:rsidR="001C1940" w:rsidRPr="009025E1">
        <w:rPr>
          <w:rFonts w:ascii="仿宋_GB2312" w:eastAsia="仿宋_GB2312" w:hAnsi="仿宋_GB2312" w:cs="仿宋_GB2312"/>
          <w:sz w:val="30"/>
          <w:szCs w:val="30"/>
        </w:rPr>
        <w:t>201</w:t>
      </w:r>
      <w:r w:rsidR="00080D1A" w:rsidRPr="009025E1">
        <w:rPr>
          <w:rFonts w:ascii="仿宋_GB2312" w:eastAsia="仿宋_GB2312" w:hAnsi="仿宋_GB2312" w:cs="仿宋_GB2312" w:hint="eastAsia"/>
          <w:sz w:val="30"/>
          <w:szCs w:val="30"/>
        </w:rPr>
        <w:t>8</w:t>
      </w:r>
      <w:r w:rsidR="001C1940" w:rsidRPr="009025E1">
        <w:rPr>
          <w:rFonts w:ascii="仿宋_GB2312" w:eastAsia="仿宋_GB2312" w:hAnsi="仿宋_GB2312" w:cs="仿宋_GB2312"/>
          <w:sz w:val="30"/>
          <w:szCs w:val="30"/>
        </w:rPr>
        <w:t xml:space="preserve"> </w:t>
      </w:r>
      <w:r w:rsidR="001C1940" w:rsidRPr="009025E1">
        <w:rPr>
          <w:rFonts w:ascii="仿宋_GB2312" w:eastAsia="仿宋_GB2312" w:hAnsi="仿宋_GB2312" w:cs="仿宋_GB2312" w:hint="eastAsia"/>
          <w:sz w:val="30"/>
          <w:szCs w:val="30"/>
        </w:rPr>
        <w:t>年</w:t>
      </w:r>
      <w:r w:rsidR="00465C1B" w:rsidRPr="009025E1">
        <w:rPr>
          <w:rFonts w:ascii="仿宋_GB2312" w:eastAsia="仿宋_GB2312" w:hAnsi="仿宋_GB2312" w:cs="仿宋_GB2312" w:hint="eastAsia"/>
          <w:sz w:val="30"/>
          <w:szCs w:val="30"/>
        </w:rPr>
        <w:t>12</w:t>
      </w:r>
      <w:r w:rsidR="001C1940" w:rsidRPr="009025E1">
        <w:rPr>
          <w:rFonts w:ascii="仿宋_GB2312" w:eastAsia="仿宋_GB2312" w:hAnsi="仿宋_GB2312" w:cs="仿宋_GB2312" w:hint="eastAsia"/>
          <w:sz w:val="30"/>
          <w:szCs w:val="30"/>
        </w:rPr>
        <w:t>月</w:t>
      </w:r>
      <w:r w:rsidR="00465C1B" w:rsidRPr="009025E1">
        <w:rPr>
          <w:rFonts w:ascii="仿宋_GB2312" w:eastAsia="仿宋_GB2312" w:hAnsi="仿宋_GB2312" w:cs="仿宋_GB2312" w:hint="eastAsia"/>
          <w:sz w:val="30"/>
          <w:szCs w:val="30"/>
        </w:rPr>
        <w:t>31</w:t>
      </w:r>
      <w:r w:rsidR="001C1940" w:rsidRPr="009025E1">
        <w:rPr>
          <w:rFonts w:ascii="仿宋_GB2312" w:eastAsia="仿宋_GB2312" w:hAnsi="仿宋_GB2312" w:cs="仿宋_GB2312"/>
          <w:sz w:val="30"/>
          <w:szCs w:val="30"/>
        </w:rPr>
        <w:t xml:space="preserve"> </w:t>
      </w:r>
      <w:r w:rsidR="001C1940" w:rsidRPr="009025E1">
        <w:rPr>
          <w:rFonts w:ascii="仿宋_GB2312" w:eastAsia="仿宋_GB2312" w:hAnsi="仿宋_GB2312" w:cs="仿宋_GB2312" w:hint="eastAsia"/>
          <w:sz w:val="30"/>
          <w:szCs w:val="30"/>
        </w:rPr>
        <w:t>日，本部门固定资产金</w:t>
      </w:r>
      <w:bookmarkStart w:id="6" w:name="_GoBack"/>
      <w:bookmarkEnd w:id="6"/>
      <w:r w:rsidR="001C1940" w:rsidRPr="009025E1">
        <w:rPr>
          <w:rFonts w:ascii="仿宋_GB2312" w:eastAsia="仿宋_GB2312" w:hAnsi="仿宋_GB2312" w:cs="仿宋_GB2312" w:hint="eastAsia"/>
          <w:sz w:val="30"/>
          <w:szCs w:val="30"/>
        </w:rPr>
        <w:t>额</w:t>
      </w:r>
      <w:r w:rsidR="005801C4">
        <w:rPr>
          <w:rFonts w:ascii="仿宋_GB2312" w:eastAsia="仿宋_GB2312" w:hAnsi="仿宋_GB2312" w:cs="仿宋_GB2312" w:hint="eastAsia"/>
          <w:sz w:val="30"/>
          <w:szCs w:val="30"/>
        </w:rPr>
        <w:t>157065.89</w:t>
      </w:r>
      <w:r w:rsidR="001C1940" w:rsidRPr="00673211">
        <w:rPr>
          <w:rFonts w:ascii="仿宋_GB2312" w:eastAsia="仿宋_GB2312" w:hAnsi="仿宋_GB2312" w:cs="仿宋_GB2312" w:hint="eastAsia"/>
          <w:sz w:val="30"/>
          <w:szCs w:val="30"/>
        </w:rPr>
        <w:t>万元，</w:t>
      </w:r>
      <w:r w:rsidR="001C1940" w:rsidRPr="009025E1">
        <w:rPr>
          <w:rFonts w:ascii="仿宋_GB2312" w:eastAsia="仿宋_GB2312" w:hAnsi="仿宋_GB2312" w:cs="仿宋_GB2312" w:hint="eastAsia"/>
          <w:sz w:val="30"/>
          <w:szCs w:val="30"/>
        </w:rPr>
        <w:t>分布构成情况为：房屋</w:t>
      </w:r>
      <w:r w:rsidR="009025E1" w:rsidRPr="009025E1">
        <w:rPr>
          <w:rFonts w:ascii="仿宋_GB2312" w:eastAsia="仿宋_GB2312" w:hAnsi="仿宋_GB2312" w:cs="仿宋_GB2312" w:hint="eastAsia"/>
          <w:sz w:val="30"/>
          <w:szCs w:val="30"/>
        </w:rPr>
        <w:t>443806.27</w:t>
      </w:r>
      <w:r w:rsidR="001C1940" w:rsidRPr="009025E1">
        <w:rPr>
          <w:rFonts w:ascii="仿宋_GB2312" w:eastAsia="仿宋_GB2312" w:hAnsi="仿宋_GB2312" w:cs="仿宋_GB2312" w:hint="eastAsia"/>
          <w:sz w:val="30"/>
          <w:szCs w:val="30"/>
        </w:rPr>
        <w:t xml:space="preserve">平方米，车辆 </w:t>
      </w:r>
      <w:r w:rsidR="009025E1" w:rsidRPr="009025E1">
        <w:rPr>
          <w:rFonts w:ascii="仿宋_GB2312" w:eastAsia="仿宋_GB2312" w:hAnsi="仿宋_GB2312" w:cs="仿宋_GB2312" w:hint="eastAsia"/>
          <w:sz w:val="30"/>
          <w:szCs w:val="30"/>
        </w:rPr>
        <w:t>15</w:t>
      </w:r>
      <w:r w:rsidR="001C1940" w:rsidRPr="009025E1">
        <w:rPr>
          <w:rFonts w:ascii="仿宋_GB2312" w:eastAsia="仿宋_GB2312" w:hAnsi="仿宋_GB2312" w:cs="仿宋_GB2312" w:hint="eastAsia"/>
          <w:sz w:val="30"/>
          <w:szCs w:val="30"/>
        </w:rPr>
        <w:t>辆</w:t>
      </w:r>
      <w:r w:rsidRPr="007B42F8">
        <w:rPr>
          <w:rFonts w:ascii="仿宋_GB2312" w:eastAsia="仿宋_GB2312" w:hAnsi="仿宋_GB2312" w:cs="仿宋_GB2312" w:hint="eastAsia"/>
          <w:sz w:val="30"/>
          <w:szCs w:val="30"/>
        </w:rPr>
        <w:t>，</w:t>
      </w:r>
      <w:r w:rsidR="001C1940" w:rsidRPr="0090434E">
        <w:rPr>
          <w:rFonts w:ascii="仿宋_GB2312" w:eastAsia="仿宋_GB2312" w:hAnsi="仿宋_GB2312" w:cs="仿宋_GB2312" w:hint="eastAsia"/>
          <w:sz w:val="30"/>
          <w:szCs w:val="30"/>
        </w:rPr>
        <w:t>单价在</w:t>
      </w:r>
      <w:r w:rsidR="00673211" w:rsidRPr="0090434E">
        <w:rPr>
          <w:rFonts w:ascii="仿宋_GB2312" w:eastAsia="仿宋_GB2312" w:hAnsi="仿宋_GB2312" w:cs="仿宋_GB2312" w:hint="eastAsia"/>
          <w:sz w:val="30"/>
          <w:szCs w:val="30"/>
        </w:rPr>
        <w:t>100</w:t>
      </w:r>
      <w:r w:rsidR="001C1940" w:rsidRPr="0090434E">
        <w:rPr>
          <w:rFonts w:ascii="仿宋_GB2312" w:eastAsia="仿宋_GB2312" w:hAnsi="仿宋_GB2312" w:cs="仿宋_GB2312" w:hint="eastAsia"/>
          <w:sz w:val="30"/>
          <w:szCs w:val="30"/>
        </w:rPr>
        <w:t>万元以上的</w:t>
      </w:r>
      <w:r w:rsidR="00EC1187" w:rsidRPr="0090434E">
        <w:rPr>
          <w:rFonts w:ascii="仿宋_GB2312" w:eastAsia="仿宋_GB2312" w:hAnsi="仿宋_GB2312" w:cs="仿宋_GB2312" w:hint="eastAsia"/>
          <w:sz w:val="30"/>
          <w:szCs w:val="30"/>
        </w:rPr>
        <w:t>通用</w:t>
      </w:r>
      <w:r w:rsidR="001C1940" w:rsidRPr="0090434E">
        <w:rPr>
          <w:rFonts w:ascii="仿宋_GB2312" w:eastAsia="仿宋_GB2312" w:hAnsi="仿宋_GB2312" w:cs="仿宋_GB2312" w:hint="eastAsia"/>
          <w:sz w:val="30"/>
          <w:szCs w:val="30"/>
        </w:rPr>
        <w:t>设备</w:t>
      </w:r>
      <w:r w:rsidR="0090434E" w:rsidRPr="0090434E">
        <w:rPr>
          <w:rFonts w:ascii="仿宋_GB2312" w:eastAsia="仿宋_GB2312" w:hAnsi="仿宋_GB2312" w:cs="仿宋_GB2312" w:hint="eastAsia"/>
          <w:sz w:val="30"/>
          <w:szCs w:val="30"/>
        </w:rPr>
        <w:t>3</w:t>
      </w:r>
      <w:r w:rsidR="001C1940" w:rsidRPr="0090434E">
        <w:rPr>
          <w:rFonts w:ascii="仿宋_GB2312" w:eastAsia="仿宋_GB2312" w:hAnsi="仿宋_GB2312" w:cs="仿宋_GB2312" w:hint="eastAsia"/>
          <w:sz w:val="30"/>
          <w:szCs w:val="30"/>
        </w:rPr>
        <w:t>台等。</w:t>
      </w:r>
      <w:r w:rsidR="001C1940" w:rsidRPr="00EC1187">
        <w:rPr>
          <w:rFonts w:ascii="仿宋_GB2312" w:eastAsia="仿宋_GB2312" w:hAnsi="仿宋_GB2312" w:cs="仿宋_GB2312" w:hint="eastAsia"/>
          <w:sz w:val="30"/>
          <w:szCs w:val="30"/>
        </w:rPr>
        <w:t>本年度拟购置固定资产</w:t>
      </w:r>
      <w:r w:rsidR="00EC1187">
        <w:rPr>
          <w:rFonts w:ascii="仿宋_GB2312" w:eastAsia="仿宋_GB2312" w:hAnsi="仿宋_GB2312" w:cs="仿宋_GB2312" w:hint="eastAsia"/>
          <w:sz w:val="30"/>
          <w:szCs w:val="30"/>
        </w:rPr>
        <w:t>6787</w:t>
      </w:r>
      <w:r w:rsidR="001C1940" w:rsidRPr="00EC1187">
        <w:rPr>
          <w:rFonts w:ascii="仿宋_GB2312" w:eastAsia="仿宋_GB2312" w:hAnsi="仿宋_GB2312" w:cs="仿宋_GB2312" w:hint="eastAsia"/>
          <w:sz w:val="30"/>
          <w:szCs w:val="30"/>
        </w:rPr>
        <w:t>万元，主要是</w:t>
      </w:r>
      <w:r w:rsidR="00EC1187" w:rsidRPr="00EC1187">
        <w:rPr>
          <w:rFonts w:ascii="仿宋_GB2312" w:eastAsia="仿宋_GB2312" w:hAnsi="仿宋_GB2312" w:cs="仿宋_GB2312" w:hint="eastAsia"/>
          <w:sz w:val="30"/>
          <w:szCs w:val="30"/>
        </w:rPr>
        <w:t>新建综合体育中心、实习实验设备、办公设备购置</w:t>
      </w:r>
      <w:r w:rsidR="001C1940" w:rsidRPr="00EC1187">
        <w:rPr>
          <w:rFonts w:ascii="仿宋_GB2312" w:eastAsia="仿宋_GB2312" w:hAnsi="仿宋_GB2312" w:cs="仿宋_GB2312" w:hint="eastAsia"/>
          <w:sz w:val="30"/>
          <w:szCs w:val="30"/>
        </w:rPr>
        <w:t>等</w:t>
      </w:r>
      <w:r w:rsidR="001C1940" w:rsidRPr="00EC1187">
        <w:rPr>
          <w:rFonts w:ascii="仿宋_GB2312" w:eastAsia="仿宋_GB2312" w:hAnsi="仿宋_GB2312" w:cs="仿宋_GB2312" w:hint="eastAsia"/>
          <w:sz w:val="32"/>
          <w:szCs w:val="32"/>
        </w:rPr>
        <w:t>。</w:t>
      </w:r>
    </w:p>
    <w:p w:rsidR="001C1940" w:rsidRDefault="001C1940" w:rsidP="001C1940">
      <w:pPr>
        <w:numPr>
          <w:ilvl w:val="0"/>
          <w:numId w:val="2"/>
        </w:numPr>
        <w:ind w:firstLineChars="200" w:firstLine="640"/>
        <w:rPr>
          <w:rFonts w:ascii="黑体" w:eastAsia="黑体" w:hAnsi="黑体" w:cs="黑体"/>
          <w:sz w:val="32"/>
          <w:szCs w:val="32"/>
        </w:rPr>
      </w:pPr>
      <w:r>
        <w:rPr>
          <w:rFonts w:ascii="黑体" w:eastAsia="黑体" w:hAnsi="黑体" w:cs="黑体" w:hint="eastAsia"/>
          <w:sz w:val="32"/>
          <w:szCs w:val="32"/>
        </w:rPr>
        <w:t>重点项目预算绩效目标情况</w:t>
      </w:r>
    </w:p>
    <w:p w:rsidR="001C1940" w:rsidRPr="003D526D" w:rsidRDefault="001C1940" w:rsidP="001C194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D526D">
        <w:rPr>
          <w:rFonts w:ascii="仿宋_GB2312" w:eastAsia="仿宋_GB2312" w:hAnsi="仿宋_GB2312" w:cs="仿宋_GB2312"/>
          <w:sz w:val="32"/>
          <w:szCs w:val="32"/>
        </w:rPr>
        <w:t xml:space="preserve">2019 </w:t>
      </w:r>
      <w:r w:rsidRPr="003D526D">
        <w:rPr>
          <w:rFonts w:ascii="仿宋_GB2312" w:eastAsia="仿宋_GB2312" w:hAnsi="仿宋_GB2312" w:cs="仿宋_GB2312" w:hint="eastAsia"/>
          <w:sz w:val="30"/>
          <w:szCs w:val="30"/>
        </w:rPr>
        <w:t>年，本部门重点项目绩效目标情况如下</w:t>
      </w:r>
      <w:r w:rsidRPr="003D526D">
        <w:rPr>
          <w:rFonts w:ascii="仿宋_GB2312" w:eastAsia="仿宋_GB2312" w:hAnsi="仿宋_GB2312" w:cs="仿宋_GB2312" w:hint="eastAsia"/>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134"/>
        <w:gridCol w:w="4311"/>
      </w:tblGrid>
      <w:tr w:rsidR="001C1940" w:rsidRPr="003D526D" w:rsidTr="003D526D">
        <w:tc>
          <w:tcPr>
            <w:tcW w:w="2943" w:type="dxa"/>
          </w:tcPr>
          <w:p w:rsidR="001C1940" w:rsidRPr="003D526D" w:rsidRDefault="001C1940" w:rsidP="009E4E80">
            <w:pPr>
              <w:jc w:val="center"/>
              <w:rPr>
                <w:rFonts w:ascii="方正小标宋简体" w:eastAsia="方正小标宋简体" w:hAnsi="方正小标宋简体" w:cs="方正小标宋简体"/>
                <w:b/>
                <w:sz w:val="22"/>
                <w:szCs w:val="22"/>
              </w:rPr>
            </w:pPr>
            <w:r w:rsidRPr="003D526D">
              <w:rPr>
                <w:rFonts w:ascii="宋体" w:hAnsi="宋体" w:cs="宋体" w:hint="eastAsia"/>
                <w:b/>
                <w:sz w:val="22"/>
                <w:szCs w:val="22"/>
              </w:rPr>
              <w:t>项目</w:t>
            </w:r>
          </w:p>
        </w:tc>
        <w:tc>
          <w:tcPr>
            <w:tcW w:w="1134" w:type="dxa"/>
          </w:tcPr>
          <w:p w:rsidR="001C1940" w:rsidRPr="003D526D" w:rsidRDefault="001C1940" w:rsidP="009E4E80">
            <w:pPr>
              <w:jc w:val="center"/>
              <w:rPr>
                <w:rFonts w:ascii="方正小标宋简体" w:eastAsia="方正小标宋简体" w:hAnsi="方正小标宋简体" w:cs="方正小标宋简体"/>
                <w:b/>
                <w:sz w:val="22"/>
                <w:szCs w:val="22"/>
              </w:rPr>
            </w:pPr>
            <w:r w:rsidRPr="003D526D">
              <w:rPr>
                <w:rFonts w:ascii="宋体" w:hAnsi="宋体" w:cs="宋体" w:hint="eastAsia"/>
                <w:b/>
                <w:sz w:val="22"/>
                <w:szCs w:val="22"/>
              </w:rPr>
              <w:t>预算数</w:t>
            </w:r>
            <w:r w:rsidR="003D526D" w:rsidRPr="003D526D">
              <w:rPr>
                <w:rFonts w:ascii="宋体" w:hAnsi="宋体" w:cs="宋体" w:hint="eastAsia"/>
                <w:b/>
                <w:sz w:val="22"/>
                <w:szCs w:val="22"/>
              </w:rPr>
              <w:t>(万元)</w:t>
            </w:r>
          </w:p>
        </w:tc>
        <w:tc>
          <w:tcPr>
            <w:tcW w:w="4311" w:type="dxa"/>
          </w:tcPr>
          <w:p w:rsidR="001C1940" w:rsidRPr="003D526D" w:rsidRDefault="001C1940" w:rsidP="009E4E80">
            <w:pPr>
              <w:jc w:val="center"/>
              <w:rPr>
                <w:rFonts w:ascii="方正小标宋简体" w:eastAsia="方正小标宋简体" w:hAnsi="方正小标宋简体" w:cs="方正小标宋简体"/>
                <w:b/>
                <w:sz w:val="22"/>
                <w:szCs w:val="22"/>
              </w:rPr>
            </w:pPr>
            <w:r w:rsidRPr="003D526D">
              <w:rPr>
                <w:rFonts w:ascii="宋体" w:hAnsi="宋体" w:cs="宋体" w:hint="eastAsia"/>
                <w:b/>
                <w:sz w:val="22"/>
                <w:szCs w:val="22"/>
              </w:rPr>
              <w:t>绩效目标</w:t>
            </w:r>
          </w:p>
        </w:tc>
      </w:tr>
      <w:tr w:rsidR="001C1940" w:rsidRPr="003D526D" w:rsidTr="003D526D">
        <w:trPr>
          <w:trHeight w:val="287"/>
        </w:trPr>
        <w:tc>
          <w:tcPr>
            <w:tcW w:w="2943" w:type="dxa"/>
          </w:tcPr>
          <w:p w:rsidR="001C1940" w:rsidRPr="003D526D" w:rsidRDefault="003D526D" w:rsidP="009E4E80">
            <w:r w:rsidRPr="003D526D">
              <w:rPr>
                <w:rFonts w:ascii="宋体" w:hAnsi="宋体" w:cs="宋体" w:hint="eastAsia"/>
                <w:color w:val="000000"/>
                <w:sz w:val="20"/>
                <w:szCs w:val="20"/>
              </w:rPr>
              <w:t>2019年本专科生国家助学金</w:t>
            </w:r>
          </w:p>
        </w:tc>
        <w:tc>
          <w:tcPr>
            <w:tcW w:w="1134" w:type="dxa"/>
          </w:tcPr>
          <w:p w:rsidR="001C1940" w:rsidRPr="003D526D" w:rsidRDefault="003D526D" w:rsidP="009E4E80">
            <w:r w:rsidRPr="003D526D">
              <w:rPr>
                <w:rFonts w:ascii="宋体" w:hAnsi="宋体" w:cs="宋体" w:hint="eastAsia"/>
                <w:color w:val="000000"/>
                <w:sz w:val="20"/>
                <w:szCs w:val="20"/>
              </w:rPr>
              <w:t>783.00</w:t>
            </w:r>
          </w:p>
        </w:tc>
        <w:tc>
          <w:tcPr>
            <w:tcW w:w="4311" w:type="dxa"/>
          </w:tcPr>
          <w:p w:rsidR="001C1940" w:rsidRPr="003D526D" w:rsidRDefault="003D526D" w:rsidP="009E4E80">
            <w:pPr>
              <w:rPr>
                <w:sz w:val="15"/>
                <w:szCs w:val="15"/>
              </w:rPr>
            </w:pPr>
            <w:r w:rsidRPr="003D526D">
              <w:rPr>
                <w:rFonts w:ascii="宋体" w:hAnsi="宋体" w:cs="宋体" w:hint="eastAsia"/>
                <w:color w:val="000000"/>
                <w:sz w:val="15"/>
                <w:szCs w:val="15"/>
              </w:rPr>
              <w:t>2019年6月31日前发放国家助学金2610人，每人1500元，共391.5万元；2019年12月31日前发放国家助学金2610人，每人1500元，共391.5万元。</w:t>
            </w:r>
          </w:p>
        </w:tc>
      </w:tr>
      <w:tr w:rsidR="001C1940" w:rsidRPr="003D526D" w:rsidTr="003D526D">
        <w:trPr>
          <w:trHeight w:val="838"/>
        </w:trPr>
        <w:tc>
          <w:tcPr>
            <w:tcW w:w="2943" w:type="dxa"/>
          </w:tcPr>
          <w:p w:rsidR="001C1940" w:rsidRPr="003D526D" w:rsidRDefault="003D526D" w:rsidP="009E4E80">
            <w:r w:rsidRPr="003D526D">
              <w:rPr>
                <w:rFonts w:ascii="宋体" w:hAnsi="宋体" w:cs="宋体" w:hint="eastAsia"/>
                <w:color w:val="000000"/>
                <w:sz w:val="20"/>
                <w:szCs w:val="20"/>
              </w:rPr>
              <w:t>综合体育活动中心</w:t>
            </w:r>
          </w:p>
        </w:tc>
        <w:tc>
          <w:tcPr>
            <w:tcW w:w="1134" w:type="dxa"/>
          </w:tcPr>
          <w:p w:rsidR="001C1940" w:rsidRPr="003D526D" w:rsidRDefault="003D526D" w:rsidP="009E4E80">
            <w:r w:rsidRPr="003D526D">
              <w:rPr>
                <w:rFonts w:ascii="宋体" w:hAnsi="宋体" w:cs="宋体" w:hint="eastAsia"/>
                <w:color w:val="000000"/>
                <w:sz w:val="20"/>
                <w:szCs w:val="20"/>
              </w:rPr>
              <w:t>830.00</w:t>
            </w:r>
          </w:p>
        </w:tc>
        <w:tc>
          <w:tcPr>
            <w:tcW w:w="4311" w:type="dxa"/>
          </w:tcPr>
          <w:p w:rsidR="001C1940" w:rsidRPr="003D526D" w:rsidRDefault="003D526D" w:rsidP="003D526D">
            <w:pPr>
              <w:rPr>
                <w:sz w:val="15"/>
                <w:szCs w:val="15"/>
              </w:rPr>
            </w:pPr>
            <w:r w:rsidRPr="003D526D">
              <w:rPr>
                <w:rFonts w:ascii="宋体" w:hAnsi="宋体" w:cs="宋体" w:hint="eastAsia"/>
                <w:color w:val="000000"/>
                <w:sz w:val="15"/>
                <w:szCs w:val="15"/>
              </w:rPr>
              <w:t>预计完成综合体育活动中心的招投标工作、做好建设地面的“三通一平”、完成建筑的桩基的建设及基坑的开挖完工。</w:t>
            </w:r>
          </w:p>
        </w:tc>
      </w:tr>
      <w:tr w:rsidR="003D526D" w:rsidRPr="002E6A2B" w:rsidTr="003D526D">
        <w:trPr>
          <w:trHeight w:val="204"/>
        </w:trPr>
        <w:tc>
          <w:tcPr>
            <w:tcW w:w="2943" w:type="dxa"/>
          </w:tcPr>
          <w:p w:rsidR="003D526D" w:rsidRPr="003D526D" w:rsidRDefault="003D526D" w:rsidP="009E4E80">
            <w:pPr>
              <w:rPr>
                <w:rFonts w:ascii="宋体" w:hAnsi="宋体" w:cs="宋体"/>
                <w:color w:val="000000"/>
                <w:sz w:val="20"/>
                <w:szCs w:val="20"/>
              </w:rPr>
            </w:pPr>
            <w:r w:rsidRPr="003D526D">
              <w:rPr>
                <w:rFonts w:ascii="宋体" w:hAnsi="宋体" w:cs="宋体" w:hint="eastAsia"/>
                <w:color w:val="000000"/>
                <w:sz w:val="20"/>
                <w:szCs w:val="20"/>
              </w:rPr>
              <w:t>创新强校工程</w:t>
            </w:r>
          </w:p>
        </w:tc>
        <w:tc>
          <w:tcPr>
            <w:tcW w:w="1134" w:type="dxa"/>
          </w:tcPr>
          <w:p w:rsidR="003D526D" w:rsidRPr="003D526D" w:rsidRDefault="003D526D" w:rsidP="009E4E80">
            <w:pPr>
              <w:rPr>
                <w:rFonts w:ascii="宋体" w:hAnsi="宋体" w:cs="宋体"/>
                <w:color w:val="000000"/>
                <w:sz w:val="20"/>
                <w:szCs w:val="20"/>
              </w:rPr>
            </w:pPr>
            <w:r w:rsidRPr="003D526D">
              <w:rPr>
                <w:rFonts w:ascii="宋体" w:hAnsi="宋体" w:cs="宋体" w:hint="eastAsia"/>
                <w:color w:val="000000"/>
                <w:sz w:val="20"/>
                <w:szCs w:val="20"/>
              </w:rPr>
              <w:t>2570.00</w:t>
            </w:r>
          </w:p>
        </w:tc>
        <w:tc>
          <w:tcPr>
            <w:tcW w:w="4311" w:type="dxa"/>
          </w:tcPr>
          <w:p w:rsidR="003D526D" w:rsidRPr="003D526D" w:rsidRDefault="003D526D" w:rsidP="003D526D">
            <w:pPr>
              <w:rPr>
                <w:rFonts w:ascii="宋体" w:hAnsi="宋体" w:cs="宋体"/>
                <w:color w:val="000000"/>
                <w:sz w:val="15"/>
                <w:szCs w:val="15"/>
              </w:rPr>
            </w:pPr>
            <w:r w:rsidRPr="003D526D">
              <w:rPr>
                <w:rFonts w:ascii="宋体" w:hAnsi="宋体" w:cs="宋体" w:hint="eastAsia"/>
                <w:color w:val="000000"/>
                <w:sz w:val="15"/>
                <w:szCs w:val="15"/>
              </w:rPr>
              <w:t>1、进一步完善学校管理制度及“三大一强”治理模式改革，总结提炼形成学校“大教学、大管理、大保障、强监督”的治理体系。</w:t>
            </w:r>
          </w:p>
          <w:p w:rsidR="003D526D" w:rsidRPr="003D526D" w:rsidRDefault="003D526D" w:rsidP="003D526D">
            <w:pPr>
              <w:rPr>
                <w:rFonts w:ascii="宋体" w:hAnsi="宋体" w:cs="宋体"/>
                <w:color w:val="000000"/>
                <w:sz w:val="15"/>
                <w:szCs w:val="15"/>
              </w:rPr>
            </w:pPr>
            <w:r w:rsidRPr="003D526D">
              <w:rPr>
                <w:rFonts w:ascii="宋体" w:hAnsi="宋体" w:cs="宋体" w:hint="eastAsia"/>
                <w:color w:val="000000"/>
                <w:sz w:val="15"/>
                <w:szCs w:val="15"/>
              </w:rPr>
              <w:t>2、完成2个一类省级品牌专业的建设，一类品牌专业取得5个国家级、10个省级标志性成果，新增1-2个省级品牌专业或省级专业建设类项目。</w:t>
            </w:r>
          </w:p>
          <w:p w:rsidR="003D526D" w:rsidRPr="003D526D" w:rsidRDefault="003D526D" w:rsidP="003D526D">
            <w:pPr>
              <w:rPr>
                <w:rFonts w:ascii="宋体" w:hAnsi="宋体" w:cs="宋体"/>
                <w:color w:val="000000"/>
                <w:sz w:val="15"/>
                <w:szCs w:val="15"/>
              </w:rPr>
            </w:pPr>
            <w:r w:rsidRPr="003D526D">
              <w:rPr>
                <w:rFonts w:ascii="宋体" w:hAnsi="宋体" w:cs="宋体" w:hint="eastAsia"/>
                <w:color w:val="000000"/>
                <w:sz w:val="15"/>
                <w:szCs w:val="15"/>
              </w:rPr>
              <w:t>3、签订校企、校</w:t>
            </w:r>
            <w:proofErr w:type="gramStart"/>
            <w:r w:rsidRPr="003D526D">
              <w:rPr>
                <w:rFonts w:ascii="宋体" w:hAnsi="宋体" w:cs="宋体" w:hint="eastAsia"/>
                <w:color w:val="000000"/>
                <w:sz w:val="15"/>
                <w:szCs w:val="15"/>
              </w:rPr>
              <w:t>校</w:t>
            </w:r>
            <w:proofErr w:type="gramEnd"/>
            <w:r w:rsidRPr="003D526D">
              <w:rPr>
                <w:rFonts w:ascii="宋体" w:hAnsi="宋体" w:cs="宋体" w:hint="eastAsia"/>
                <w:color w:val="000000"/>
                <w:sz w:val="15"/>
                <w:szCs w:val="15"/>
              </w:rPr>
              <w:t>、境内外学分互认协议，建立学分互认互通管理平台；新增2-3个高本协同育人、高本联培专业；新增1</w:t>
            </w:r>
            <w:r w:rsidRPr="003D526D">
              <w:rPr>
                <w:rFonts w:ascii="宋体" w:hAnsi="宋体" w:cs="宋体" w:hint="eastAsia"/>
                <w:color w:val="000000"/>
                <w:sz w:val="15"/>
                <w:szCs w:val="15"/>
              </w:rPr>
              <w:lastRenderedPageBreak/>
              <w:t>个中高职衔接专业；结合广东省文件要求，以1-2个专业为试点，研制职业教育等级标准，并在研究基础上试行职业教育等级证书制度；建设76门双创课程。</w:t>
            </w:r>
          </w:p>
          <w:p w:rsidR="003D526D" w:rsidRPr="003D526D" w:rsidRDefault="003D526D" w:rsidP="003D526D">
            <w:pPr>
              <w:rPr>
                <w:rFonts w:ascii="宋体" w:hAnsi="宋体" w:cs="宋体"/>
                <w:color w:val="000000"/>
                <w:sz w:val="15"/>
                <w:szCs w:val="15"/>
              </w:rPr>
            </w:pPr>
            <w:r w:rsidRPr="003D526D">
              <w:rPr>
                <w:rFonts w:ascii="宋体" w:hAnsi="宋体" w:cs="宋体" w:hint="eastAsia"/>
                <w:color w:val="000000"/>
                <w:sz w:val="15"/>
                <w:szCs w:val="15"/>
              </w:rPr>
              <w:t>4、基础能力提升类项目：新培养1-2名专业领军人才、10名寓教于</w:t>
            </w:r>
            <w:proofErr w:type="gramStart"/>
            <w:r w:rsidRPr="003D526D">
              <w:rPr>
                <w:rFonts w:ascii="宋体" w:hAnsi="宋体" w:cs="宋体" w:hint="eastAsia"/>
                <w:color w:val="000000"/>
                <w:sz w:val="15"/>
                <w:szCs w:val="15"/>
              </w:rPr>
              <w:t>研</w:t>
            </w:r>
            <w:proofErr w:type="gramEnd"/>
            <w:r w:rsidRPr="003D526D">
              <w:rPr>
                <w:rFonts w:ascii="宋体" w:hAnsi="宋体" w:cs="宋体" w:hint="eastAsia"/>
                <w:color w:val="000000"/>
                <w:sz w:val="15"/>
                <w:szCs w:val="15"/>
              </w:rPr>
              <w:t>的技术技能型拔尖人才、10-15名既有高级职称，又是博士的技术技能型骨干教师，遴选20-30名“双师型”骨干教师培养对象进行培养。具有“高职教育教师资格证”的专任教师达到80%，专任教师中“双师”素质教师达80%，参加专业实践的人数达10%，年度参加国家级和省级培训专任教师比例≥10%；新增省级教学团队1-2个，校级教学团队5个，广东省名师1-2人，校级名师5人，建成5-10支技术服务与科研团队，培养、聘用20-30名创新创业导师；继续完善会计实训基地和1个国家级建设标准的基地建设内容；继续遴选1个省级基地推荐国家；继续遴选3个校级基地推荐省级。继续建设2个省级公共实训中心；继续建设3个校级公共实训中心；完善4个职业能力虚拟仿真中心；</w:t>
            </w:r>
          </w:p>
          <w:p w:rsidR="003D526D" w:rsidRPr="003D526D" w:rsidRDefault="003D526D" w:rsidP="003D526D">
            <w:pPr>
              <w:rPr>
                <w:rFonts w:ascii="宋体" w:hAnsi="宋体" w:cs="宋体"/>
                <w:color w:val="000000"/>
                <w:sz w:val="15"/>
                <w:szCs w:val="15"/>
              </w:rPr>
            </w:pPr>
            <w:r w:rsidRPr="003D526D">
              <w:rPr>
                <w:rFonts w:ascii="宋体" w:hAnsi="宋体" w:cs="宋体" w:hint="eastAsia"/>
                <w:color w:val="000000"/>
                <w:sz w:val="15"/>
                <w:szCs w:val="15"/>
              </w:rPr>
              <w:t>5、打造“一网通”党建高地建设，建设360量化干部管理体系建设；完成两校区资源整合，形成了广州校区为“大文科校区”、南海校区为“大工科校区”、同一单位办公、教研、实训等场地相对集中的布局；完善信息化基础服务，完成学生宿舍区校园无线网建设，新增数字安防摄像点，完善“死角可控、岗位可视”校园可视系统，打造高可用、高性能数据中心，为应用建设提供硬件应用环境保障，发布相关管理制度；选择食</w:t>
            </w:r>
            <w:proofErr w:type="gramStart"/>
            <w:r w:rsidRPr="003D526D">
              <w:rPr>
                <w:rFonts w:ascii="宋体" w:hAnsi="宋体" w:cs="宋体" w:hint="eastAsia"/>
                <w:color w:val="000000"/>
                <w:sz w:val="15"/>
                <w:szCs w:val="15"/>
              </w:rPr>
              <w:t>检作为</w:t>
            </w:r>
            <w:proofErr w:type="gramEnd"/>
            <w:r w:rsidRPr="003D526D">
              <w:rPr>
                <w:rFonts w:ascii="宋体" w:hAnsi="宋体" w:cs="宋体" w:hint="eastAsia"/>
                <w:color w:val="000000"/>
                <w:sz w:val="15"/>
                <w:szCs w:val="15"/>
              </w:rPr>
              <w:t>样板专业，建立“自我诊断+企业参与”专业评价样板网站空间，制定《“自我诊断+企业参与”高等职业院校轻工类专业评价实施方案》，初步建立“学校—部门—教研室”三级督察</w:t>
            </w:r>
            <w:proofErr w:type="gramStart"/>
            <w:r w:rsidRPr="003D526D">
              <w:rPr>
                <w:rFonts w:ascii="宋体" w:hAnsi="宋体" w:cs="宋体" w:hint="eastAsia"/>
                <w:color w:val="000000"/>
                <w:sz w:val="15"/>
                <w:szCs w:val="15"/>
              </w:rPr>
              <w:t>督导诊改工作</w:t>
            </w:r>
            <w:proofErr w:type="gramEnd"/>
            <w:r w:rsidRPr="003D526D">
              <w:rPr>
                <w:rFonts w:ascii="宋体" w:hAnsi="宋体" w:cs="宋体" w:hint="eastAsia"/>
                <w:color w:val="000000"/>
                <w:sz w:val="15"/>
                <w:szCs w:val="15"/>
              </w:rPr>
              <w:t>运行机制，下发相关管理办法。</w:t>
            </w:r>
          </w:p>
          <w:p w:rsidR="003D526D" w:rsidRPr="003D526D" w:rsidRDefault="003D526D" w:rsidP="003D526D">
            <w:pPr>
              <w:rPr>
                <w:rFonts w:ascii="宋体" w:hAnsi="宋体" w:cs="宋体"/>
                <w:color w:val="000000"/>
                <w:sz w:val="15"/>
                <w:szCs w:val="15"/>
              </w:rPr>
            </w:pPr>
            <w:r w:rsidRPr="003D526D">
              <w:rPr>
                <w:rFonts w:ascii="宋体" w:hAnsi="宋体" w:cs="宋体" w:hint="eastAsia"/>
                <w:color w:val="000000"/>
                <w:sz w:val="15"/>
                <w:szCs w:val="15"/>
              </w:rPr>
              <w:t>6、建设校级“适应战略性新兴产业等发展急需的示范专业点”，并依据广东省文件申报与建设省级试点；年度新增技能大师工作室1-2个，技能大师工作室总数达8-10个。</w:t>
            </w:r>
          </w:p>
          <w:p w:rsidR="003D526D" w:rsidRPr="003D526D" w:rsidRDefault="003D526D" w:rsidP="003D526D">
            <w:pPr>
              <w:rPr>
                <w:rFonts w:ascii="宋体" w:hAnsi="宋体" w:cs="宋体"/>
                <w:color w:val="000000"/>
                <w:sz w:val="15"/>
                <w:szCs w:val="15"/>
              </w:rPr>
            </w:pPr>
            <w:r w:rsidRPr="003D526D">
              <w:rPr>
                <w:rFonts w:ascii="宋体" w:hAnsi="宋体" w:cs="宋体" w:hint="eastAsia"/>
                <w:color w:val="000000"/>
                <w:sz w:val="15"/>
                <w:szCs w:val="15"/>
              </w:rPr>
              <w:t>7、新增留学生学历教育专业1个；非学历留学生培训50-70人；开展交换</w:t>
            </w:r>
            <w:proofErr w:type="gramStart"/>
            <w:r w:rsidRPr="003D526D">
              <w:rPr>
                <w:rFonts w:ascii="宋体" w:hAnsi="宋体" w:cs="宋体" w:hint="eastAsia"/>
                <w:color w:val="000000"/>
                <w:sz w:val="15"/>
                <w:szCs w:val="15"/>
              </w:rPr>
              <w:t>生项目</w:t>
            </w:r>
            <w:proofErr w:type="gramEnd"/>
            <w:r w:rsidRPr="003D526D">
              <w:rPr>
                <w:rFonts w:ascii="宋体" w:hAnsi="宋体" w:cs="宋体" w:hint="eastAsia"/>
                <w:color w:val="000000"/>
                <w:sz w:val="15"/>
                <w:szCs w:val="15"/>
              </w:rPr>
              <w:t>1-2个；服务中国企业走出去1家；建立海外实习基地1个；学生国际大赛获奖1-2项。</w:t>
            </w:r>
          </w:p>
          <w:p w:rsidR="003D526D" w:rsidRPr="003D526D" w:rsidRDefault="003D526D" w:rsidP="003D526D">
            <w:pPr>
              <w:rPr>
                <w:rFonts w:ascii="宋体" w:hAnsi="宋体" w:cs="宋体"/>
                <w:color w:val="000000"/>
                <w:sz w:val="15"/>
                <w:szCs w:val="15"/>
              </w:rPr>
            </w:pPr>
            <w:r w:rsidRPr="003D526D">
              <w:rPr>
                <w:rFonts w:ascii="宋体" w:hAnsi="宋体" w:cs="宋体" w:hint="eastAsia"/>
                <w:color w:val="000000"/>
                <w:sz w:val="15"/>
                <w:szCs w:val="15"/>
              </w:rPr>
              <w:t>8、职业院校技能大赛方面建设60个以上的专业与技能类学生社团，完成全国职业院校竞赛项目在我校各专业的全覆盖。积极组织学生参加各类学科、技能竞赛，获得国家级各类学科、技能竞赛奖项50项以上，省级各类学科、技能竞赛奖项200项以上。</w:t>
            </w:r>
          </w:p>
        </w:tc>
      </w:tr>
    </w:tbl>
    <w:p w:rsidR="001C1940" w:rsidRDefault="001C1940" w:rsidP="001C1940">
      <w:pPr>
        <w:tabs>
          <w:tab w:val="center" w:pos="6979"/>
        </w:tabs>
        <w:ind w:firstLineChars="100" w:firstLine="440"/>
        <w:jc w:val="center"/>
        <w:rPr>
          <w:rFonts w:ascii="黑体" w:eastAsia="黑体" w:hAnsi="黑体" w:cs="方正小标宋简体"/>
          <w:sz w:val="44"/>
          <w:szCs w:val="44"/>
        </w:rPr>
      </w:pPr>
    </w:p>
    <w:p w:rsidR="001C1940" w:rsidRDefault="001C1940" w:rsidP="001C1940">
      <w:pPr>
        <w:tabs>
          <w:tab w:val="center" w:pos="6979"/>
        </w:tabs>
        <w:ind w:firstLineChars="100" w:firstLine="440"/>
        <w:jc w:val="center"/>
        <w:rPr>
          <w:rFonts w:ascii="黑体" w:eastAsia="黑体" w:hAnsi="黑体" w:cs="方正小标宋简体"/>
          <w:sz w:val="44"/>
          <w:szCs w:val="44"/>
        </w:rPr>
      </w:pPr>
    </w:p>
    <w:p w:rsidR="0075650B" w:rsidRDefault="0075650B" w:rsidP="001C1940">
      <w:pPr>
        <w:tabs>
          <w:tab w:val="center" w:pos="6979"/>
        </w:tabs>
        <w:ind w:firstLineChars="100" w:firstLine="440"/>
        <w:jc w:val="center"/>
        <w:rPr>
          <w:rFonts w:ascii="黑体" w:eastAsia="黑体" w:hAnsi="黑体" w:cs="方正小标宋简体"/>
          <w:sz w:val="44"/>
          <w:szCs w:val="44"/>
        </w:rPr>
      </w:pPr>
    </w:p>
    <w:p w:rsidR="001C1940" w:rsidRDefault="001C1940" w:rsidP="001C1940">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第四部分  名词解释</w:t>
      </w:r>
    </w:p>
    <w:p w:rsidR="001C1940" w:rsidRDefault="001C1940" w:rsidP="001C1940">
      <w:pPr>
        <w:rPr>
          <w:rFonts w:ascii="方正小标宋简体" w:eastAsia="方正小标宋简体" w:hAnsi="方正小标宋简体" w:cs="方正小标宋简体"/>
          <w:sz w:val="44"/>
          <w:szCs w:val="44"/>
        </w:rPr>
      </w:pPr>
      <w:r>
        <w:rPr>
          <w:rFonts w:ascii="仿宋_GB2312" w:eastAsia="仿宋_GB2312" w:hint="eastAsia"/>
          <w:b/>
          <w:sz w:val="32"/>
          <w:szCs w:val="32"/>
        </w:rPr>
        <w:t xml:space="preserve">   </w:t>
      </w:r>
      <w:bookmarkStart w:id="7" w:name="PO_part4"/>
      <w:r>
        <w:rPr>
          <w:rFonts w:ascii="仿宋_GB2312" w:eastAsia="仿宋_GB2312" w:hint="eastAsia"/>
          <w:b/>
          <w:sz w:val="32"/>
          <w:szCs w:val="32"/>
        </w:rPr>
        <w:t xml:space="preserve"> 一、财政拨款收入：</w:t>
      </w:r>
      <w:r>
        <w:rPr>
          <w:rFonts w:ascii="仿宋_GB2312" w:eastAsia="仿宋_GB2312" w:hint="eastAsia"/>
          <w:sz w:val="32"/>
          <w:szCs w:val="32"/>
        </w:rPr>
        <w:t>指预算单位从本级财政部门取得的财政预算资金收入。</w:t>
      </w:r>
    </w:p>
    <w:p w:rsidR="001C1940" w:rsidRDefault="001C1940" w:rsidP="001C1940">
      <w:pPr>
        <w:spacing w:line="288" w:lineRule="auto"/>
        <w:ind w:left="1"/>
        <w:rPr>
          <w:rFonts w:ascii="仿宋_GB2312" w:eastAsia="仿宋_GB2312"/>
          <w:sz w:val="32"/>
          <w:szCs w:val="32"/>
        </w:rPr>
      </w:pPr>
      <w:r>
        <w:rPr>
          <w:rFonts w:ascii="仿宋_GB2312" w:eastAsia="仿宋_GB2312" w:hint="eastAsia"/>
          <w:b/>
          <w:sz w:val="32"/>
          <w:szCs w:val="32"/>
        </w:rPr>
        <w:t xml:space="preserve">    二、事业收入：</w:t>
      </w:r>
      <w:r>
        <w:rPr>
          <w:rFonts w:ascii="仿宋_GB2312" w:eastAsia="仿宋_GB2312" w:hint="eastAsia"/>
          <w:sz w:val="32"/>
          <w:szCs w:val="32"/>
        </w:rPr>
        <w:t>指事业单位开展专业业务活动及辅助活动所取得的收入。</w:t>
      </w:r>
    </w:p>
    <w:p w:rsidR="001C1940" w:rsidRDefault="001C1940" w:rsidP="001C1940">
      <w:pPr>
        <w:spacing w:line="288" w:lineRule="auto"/>
        <w:ind w:left="1"/>
        <w:rPr>
          <w:rFonts w:ascii="仿宋_GB2312" w:eastAsia="仿宋_GB2312"/>
          <w:sz w:val="32"/>
          <w:szCs w:val="32"/>
        </w:rPr>
      </w:pPr>
      <w:r>
        <w:rPr>
          <w:rFonts w:ascii="仿宋_GB2312" w:eastAsia="仿宋_GB2312" w:hint="eastAsia"/>
          <w:b/>
          <w:sz w:val="32"/>
          <w:szCs w:val="32"/>
        </w:rPr>
        <w:t xml:space="preserve">    三、经营收入：</w:t>
      </w:r>
      <w:r>
        <w:rPr>
          <w:rFonts w:ascii="仿宋_GB2312" w:eastAsia="仿宋_GB2312" w:hint="eastAsia"/>
          <w:sz w:val="32"/>
          <w:szCs w:val="32"/>
        </w:rPr>
        <w:t>指事业单位在专业业务活动及其辅助活动之外开展非独立核算经营活动取得的收入。</w:t>
      </w:r>
    </w:p>
    <w:p w:rsidR="001C1940" w:rsidRDefault="001C1940" w:rsidP="001C1940">
      <w:pPr>
        <w:spacing w:line="288" w:lineRule="auto"/>
        <w:ind w:left="1"/>
        <w:rPr>
          <w:rFonts w:ascii="仿宋_GB2312" w:eastAsia="仿宋_GB2312"/>
          <w:sz w:val="32"/>
          <w:szCs w:val="32"/>
        </w:rPr>
      </w:pPr>
      <w:r>
        <w:rPr>
          <w:rFonts w:ascii="仿宋_GB2312" w:eastAsia="仿宋_GB2312" w:hint="eastAsia"/>
          <w:b/>
          <w:sz w:val="32"/>
          <w:szCs w:val="32"/>
        </w:rPr>
        <w:t xml:space="preserve">    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1C1940" w:rsidRDefault="001C1940" w:rsidP="001C1940">
      <w:pPr>
        <w:spacing w:line="288" w:lineRule="auto"/>
        <w:ind w:left="1"/>
        <w:rPr>
          <w:rFonts w:ascii="仿宋_GB2312" w:eastAsia="仿宋_GB2312"/>
          <w:sz w:val="32"/>
          <w:szCs w:val="32"/>
        </w:rPr>
      </w:pPr>
      <w:r>
        <w:rPr>
          <w:rFonts w:ascii="仿宋_GB2312" w:eastAsia="仿宋_GB2312" w:hint="eastAsia"/>
          <w:b/>
          <w:sz w:val="32"/>
          <w:szCs w:val="32"/>
        </w:rPr>
        <w:t xml:space="preserve">    五、用事业基金弥补收支差额：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1C1940" w:rsidRDefault="001C1940" w:rsidP="001C1940">
      <w:pPr>
        <w:spacing w:line="288" w:lineRule="auto"/>
        <w:ind w:left="1"/>
        <w:rPr>
          <w:rFonts w:ascii="仿宋_GB2312" w:eastAsia="仿宋_GB2312"/>
          <w:sz w:val="32"/>
          <w:szCs w:val="32"/>
        </w:rPr>
      </w:pPr>
      <w:r>
        <w:rPr>
          <w:rFonts w:ascii="仿宋_GB2312" w:eastAsia="仿宋_GB2312" w:hint="eastAsia"/>
          <w:b/>
          <w:sz w:val="32"/>
          <w:szCs w:val="32"/>
        </w:rPr>
        <w:t xml:space="preserve">    六、基本支出：</w:t>
      </w:r>
      <w:r>
        <w:rPr>
          <w:rFonts w:ascii="仿宋_GB2312" w:eastAsia="仿宋_GB2312" w:hint="eastAsia"/>
          <w:sz w:val="32"/>
          <w:szCs w:val="32"/>
        </w:rPr>
        <w:t>指为保障机构正常运转、完成日常工作任务而发生的人员支出和公用支出。</w:t>
      </w:r>
    </w:p>
    <w:p w:rsidR="001C1940" w:rsidRDefault="001C1940" w:rsidP="001C1940">
      <w:pPr>
        <w:spacing w:line="288" w:lineRule="auto"/>
        <w:ind w:left="1"/>
        <w:rPr>
          <w:rFonts w:ascii="仿宋_GB2312" w:eastAsia="仿宋_GB2312"/>
          <w:sz w:val="32"/>
          <w:szCs w:val="32"/>
        </w:rPr>
      </w:pPr>
      <w:r>
        <w:rPr>
          <w:rFonts w:ascii="仿宋_GB2312" w:eastAsia="仿宋_GB2312" w:hint="eastAsia"/>
          <w:b/>
          <w:sz w:val="32"/>
          <w:szCs w:val="32"/>
        </w:rPr>
        <w:t xml:space="preserve">    七、项目支出：</w:t>
      </w:r>
      <w:r>
        <w:rPr>
          <w:rFonts w:ascii="仿宋_GB2312" w:eastAsia="仿宋_GB2312" w:hint="eastAsia"/>
          <w:sz w:val="32"/>
          <w:szCs w:val="32"/>
        </w:rPr>
        <w:t>指在基本支出之外为完成特定行政任务和事业发展目标所发生的支出。</w:t>
      </w:r>
    </w:p>
    <w:p w:rsidR="001C1940" w:rsidRDefault="001C1940" w:rsidP="001C1940">
      <w:pPr>
        <w:spacing w:line="288" w:lineRule="auto"/>
        <w:ind w:left="1" w:firstLine="660"/>
        <w:rPr>
          <w:rFonts w:ascii="仿宋_GB2312" w:eastAsia="仿宋_GB2312"/>
          <w:sz w:val="32"/>
          <w:szCs w:val="32"/>
        </w:rPr>
      </w:pPr>
      <w:r>
        <w:rPr>
          <w:rFonts w:ascii="仿宋_GB2312" w:eastAsia="仿宋_GB2312" w:hint="eastAsia"/>
          <w:b/>
          <w:sz w:val="32"/>
          <w:szCs w:val="32"/>
        </w:rPr>
        <w:t>八、经营支出：</w:t>
      </w:r>
      <w:r>
        <w:rPr>
          <w:rFonts w:ascii="仿宋_GB2312" w:eastAsia="仿宋_GB2312" w:hint="eastAsia"/>
          <w:sz w:val="32"/>
          <w:szCs w:val="32"/>
        </w:rPr>
        <w:t>指事业单位在专业业务活动及其辅助活动之外开展非独立核算经营活动所发生的支出。</w:t>
      </w:r>
    </w:p>
    <w:p w:rsidR="001C1940" w:rsidRDefault="001C1940" w:rsidP="00244AFE">
      <w:pPr>
        <w:spacing w:line="288" w:lineRule="auto"/>
        <w:ind w:left="1" w:firstLineChars="200" w:firstLine="640"/>
        <w:rPr>
          <w:rFonts w:ascii="仿宋_GB2312" w:eastAsia="仿宋_GB2312"/>
          <w:sz w:val="32"/>
          <w:szCs w:val="32"/>
        </w:rPr>
      </w:pPr>
      <w:r>
        <w:rPr>
          <w:rFonts w:ascii="仿宋_GB2312" w:eastAsia="仿宋_GB2312" w:hint="eastAsia"/>
          <w:b/>
          <w:sz w:val="32"/>
          <w:szCs w:val="32"/>
        </w:rPr>
        <w:t>九、行政经费（机关运行经费）：</w:t>
      </w:r>
      <w:r>
        <w:rPr>
          <w:rFonts w:ascii="仿宋_GB2312" w:eastAsia="仿宋_GB2312" w:hint="eastAsia"/>
          <w:sz w:val="32"/>
          <w:szCs w:val="32"/>
        </w:rPr>
        <w:t>指用于维持行政（参</w:t>
      </w:r>
      <w:r>
        <w:rPr>
          <w:rFonts w:ascii="仿宋_GB2312" w:eastAsia="仿宋_GB2312" w:hint="eastAsia"/>
          <w:sz w:val="32"/>
          <w:szCs w:val="32"/>
        </w:rPr>
        <w:lastRenderedPageBreak/>
        <w:t>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rsidR="001C1940" w:rsidRDefault="001C1940" w:rsidP="00244AFE">
      <w:pPr>
        <w:spacing w:line="288" w:lineRule="auto"/>
        <w:ind w:left="1" w:firstLineChars="200" w:firstLine="640"/>
        <w:rPr>
          <w:rFonts w:ascii="仿宋_GB2312" w:eastAsia="仿宋_GB2312"/>
          <w:sz w:val="32"/>
          <w:szCs w:val="32"/>
        </w:rPr>
      </w:pPr>
      <w:r>
        <w:rPr>
          <w:rFonts w:ascii="仿宋_GB2312" w:eastAsia="仿宋_GB2312" w:hint="eastAsia"/>
          <w:b/>
          <w:sz w:val="32"/>
          <w:szCs w:val="32"/>
        </w:rPr>
        <w:t>十、“三公”经费：</w:t>
      </w:r>
      <w:r>
        <w:rPr>
          <w:rFonts w:ascii="仿宋_GB2312" w:eastAsia="仿宋_GB2312" w:hint="eastAsia"/>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rsidR="001C1940" w:rsidRDefault="001C1940" w:rsidP="001C1940">
      <w:pPr>
        <w:spacing w:line="288" w:lineRule="auto"/>
        <w:ind w:left="1"/>
        <w:rPr>
          <w:rFonts w:ascii="仿宋_GB2312" w:eastAsia="仿宋_GB2312"/>
          <w:sz w:val="32"/>
          <w:szCs w:val="32"/>
        </w:rPr>
      </w:pPr>
      <w:r>
        <w:rPr>
          <w:rFonts w:ascii="仿宋_GB2312" w:eastAsia="仿宋_GB2312" w:hint="eastAsia"/>
          <w:sz w:val="32"/>
          <w:szCs w:val="32"/>
        </w:rPr>
        <w:t xml:space="preserve"> </w:t>
      </w:r>
      <w:bookmarkEnd w:id="7"/>
    </w:p>
    <w:p w:rsidR="00E75C9A" w:rsidRPr="001C1940" w:rsidRDefault="00E75C9A"/>
    <w:sectPr w:rsidR="00E75C9A" w:rsidRPr="001C1940" w:rsidSect="001C053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222" w:rsidRDefault="00073222" w:rsidP="00604C49">
      <w:r>
        <w:separator/>
      </w:r>
    </w:p>
  </w:endnote>
  <w:endnote w:type="continuationSeparator" w:id="1">
    <w:p w:rsidR="00073222" w:rsidRDefault="00073222" w:rsidP="00604C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222" w:rsidRDefault="00073222" w:rsidP="00604C49">
      <w:r>
        <w:separator/>
      </w:r>
    </w:p>
  </w:footnote>
  <w:footnote w:type="continuationSeparator" w:id="1">
    <w:p w:rsidR="00073222" w:rsidRDefault="00073222" w:rsidP="00604C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22AC9"/>
    <w:multiLevelType w:val="hybridMultilevel"/>
    <w:tmpl w:val="B67AD6EE"/>
    <w:lvl w:ilvl="0" w:tplc="7D1889F4">
      <w:start w:val="1"/>
      <w:numFmt w:val="japaneseCounting"/>
      <w:lvlText w:val="（%1）"/>
      <w:lvlJc w:val="left"/>
      <w:pPr>
        <w:ind w:left="1720" w:hanging="1080"/>
      </w:pPr>
      <w:rPr>
        <w:rFonts w:hint="default"/>
        <w:sz w:val="3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A5F2250"/>
    <w:multiLevelType w:val="singleLevel"/>
    <w:tmpl w:val="5A5F2250"/>
    <w:lvl w:ilvl="0">
      <w:start w:val="1"/>
      <w:numFmt w:val="chineseCounting"/>
      <w:suff w:val="nothing"/>
      <w:lvlText w:val="%1、"/>
      <w:lvlJc w:val="left"/>
    </w:lvl>
  </w:abstractNum>
  <w:abstractNum w:abstractNumId="2">
    <w:nsid w:val="5A5F2384"/>
    <w:multiLevelType w:val="singleLevel"/>
    <w:tmpl w:val="5A5F2384"/>
    <w:lvl w:ilvl="0">
      <w:start w:val="1"/>
      <w:numFmt w:val="chineseCounting"/>
      <w:suff w:val="nothing"/>
      <w:lvlText w:val="%1、"/>
      <w:lvlJc w:val="left"/>
    </w:lvl>
  </w:abstractNum>
  <w:abstractNum w:abstractNumId="3">
    <w:nsid w:val="5A5F2A51"/>
    <w:multiLevelType w:val="singleLevel"/>
    <w:tmpl w:val="5A5F2A51"/>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abstractNum w:abstractNumId="5">
    <w:nsid w:val="671300B6"/>
    <w:multiLevelType w:val="hybridMultilevel"/>
    <w:tmpl w:val="03704682"/>
    <w:lvl w:ilvl="0" w:tplc="5A1692C6">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1940"/>
    <w:rsid w:val="00073222"/>
    <w:rsid w:val="00080D1A"/>
    <w:rsid w:val="00154607"/>
    <w:rsid w:val="001B3217"/>
    <w:rsid w:val="001C0535"/>
    <w:rsid w:val="001C1940"/>
    <w:rsid w:val="00244AFE"/>
    <w:rsid w:val="00250F5F"/>
    <w:rsid w:val="002E6A2B"/>
    <w:rsid w:val="003343FA"/>
    <w:rsid w:val="00347F53"/>
    <w:rsid w:val="003543D7"/>
    <w:rsid w:val="00367BA3"/>
    <w:rsid w:val="00385B52"/>
    <w:rsid w:val="003D526D"/>
    <w:rsid w:val="00442E32"/>
    <w:rsid w:val="00465C1B"/>
    <w:rsid w:val="004731BF"/>
    <w:rsid w:val="00491A13"/>
    <w:rsid w:val="004A04C2"/>
    <w:rsid w:val="00503721"/>
    <w:rsid w:val="005801C4"/>
    <w:rsid w:val="00604147"/>
    <w:rsid w:val="00604620"/>
    <w:rsid w:val="00604C49"/>
    <w:rsid w:val="00673211"/>
    <w:rsid w:val="006A762D"/>
    <w:rsid w:val="006F257F"/>
    <w:rsid w:val="006F7BD2"/>
    <w:rsid w:val="00746A9B"/>
    <w:rsid w:val="0075650B"/>
    <w:rsid w:val="00767C55"/>
    <w:rsid w:val="00774B04"/>
    <w:rsid w:val="007A2D1C"/>
    <w:rsid w:val="007B42F8"/>
    <w:rsid w:val="007C1BEF"/>
    <w:rsid w:val="008A6D1A"/>
    <w:rsid w:val="008C4E59"/>
    <w:rsid w:val="008D461E"/>
    <w:rsid w:val="009025E1"/>
    <w:rsid w:val="0090434E"/>
    <w:rsid w:val="0096786B"/>
    <w:rsid w:val="00AE2D50"/>
    <w:rsid w:val="00B06FFE"/>
    <w:rsid w:val="00B9488E"/>
    <w:rsid w:val="00C32070"/>
    <w:rsid w:val="00CE1CAE"/>
    <w:rsid w:val="00D168A7"/>
    <w:rsid w:val="00DA30B8"/>
    <w:rsid w:val="00DC27F6"/>
    <w:rsid w:val="00DD0EFA"/>
    <w:rsid w:val="00E0405A"/>
    <w:rsid w:val="00E16A0C"/>
    <w:rsid w:val="00E30C00"/>
    <w:rsid w:val="00E75C9A"/>
    <w:rsid w:val="00E901F1"/>
    <w:rsid w:val="00E94DA1"/>
    <w:rsid w:val="00EC1187"/>
    <w:rsid w:val="00F505DB"/>
    <w:rsid w:val="00F93C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94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4C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4C49"/>
    <w:rPr>
      <w:rFonts w:ascii="Calibri" w:eastAsia="宋体" w:hAnsi="Calibri" w:cs="Times New Roman"/>
      <w:sz w:val="18"/>
      <w:szCs w:val="18"/>
    </w:rPr>
  </w:style>
  <w:style w:type="paragraph" w:styleId="a4">
    <w:name w:val="footer"/>
    <w:basedOn w:val="a"/>
    <w:link w:val="Char0"/>
    <w:uiPriority w:val="99"/>
    <w:unhideWhenUsed/>
    <w:rsid w:val="00604C49"/>
    <w:pPr>
      <w:tabs>
        <w:tab w:val="center" w:pos="4153"/>
        <w:tab w:val="right" w:pos="8306"/>
      </w:tabs>
      <w:snapToGrid w:val="0"/>
      <w:jc w:val="left"/>
    </w:pPr>
    <w:rPr>
      <w:sz w:val="18"/>
      <w:szCs w:val="18"/>
    </w:rPr>
  </w:style>
  <w:style w:type="character" w:customStyle="1" w:styleId="Char0">
    <w:name w:val="页脚 Char"/>
    <w:basedOn w:val="a0"/>
    <w:link w:val="a4"/>
    <w:uiPriority w:val="99"/>
    <w:rsid w:val="00604C49"/>
    <w:rPr>
      <w:rFonts w:ascii="Calibri" w:eastAsia="宋体" w:hAnsi="Calibri" w:cs="Times New Roman"/>
      <w:sz w:val="18"/>
      <w:szCs w:val="18"/>
    </w:rPr>
  </w:style>
  <w:style w:type="paragraph" w:styleId="a5">
    <w:name w:val="List Paragraph"/>
    <w:basedOn w:val="a"/>
    <w:uiPriority w:val="99"/>
    <w:unhideWhenUsed/>
    <w:rsid w:val="003343FA"/>
    <w:pPr>
      <w:ind w:firstLineChars="200" w:firstLine="420"/>
    </w:pPr>
    <w:rPr>
      <w:rFonts w:asciiTheme="minorHAnsi" w:eastAsiaTheme="minorEastAsia" w:hAnsiTheme="minorHAnsi" w:cstheme="minorBidi"/>
    </w:rPr>
  </w:style>
  <w:style w:type="paragraph" w:styleId="a6">
    <w:name w:val="Balloon Text"/>
    <w:basedOn w:val="a"/>
    <w:link w:val="Char1"/>
    <w:uiPriority w:val="99"/>
    <w:semiHidden/>
    <w:unhideWhenUsed/>
    <w:rsid w:val="00DC27F6"/>
    <w:rPr>
      <w:sz w:val="18"/>
      <w:szCs w:val="18"/>
    </w:rPr>
  </w:style>
  <w:style w:type="character" w:customStyle="1" w:styleId="Char1">
    <w:name w:val="批注框文本 Char"/>
    <w:basedOn w:val="a0"/>
    <w:link w:val="a6"/>
    <w:uiPriority w:val="99"/>
    <w:semiHidden/>
    <w:rsid w:val="00DC27F6"/>
    <w:rPr>
      <w:rFonts w:ascii="Calibri" w:eastAsia="宋体" w:hAnsi="Calibri" w:cs="Times New Roman"/>
      <w:sz w:val="18"/>
      <w:szCs w:val="18"/>
    </w:rPr>
  </w:style>
  <w:style w:type="paragraph" w:styleId="a7">
    <w:name w:val="No Spacing"/>
    <w:link w:val="Char2"/>
    <w:uiPriority w:val="1"/>
    <w:qFormat/>
    <w:rsid w:val="00767C55"/>
    <w:rPr>
      <w:kern w:val="0"/>
      <w:sz w:val="22"/>
    </w:rPr>
  </w:style>
  <w:style w:type="character" w:customStyle="1" w:styleId="Char2">
    <w:name w:val="无间隔 Char"/>
    <w:basedOn w:val="a0"/>
    <w:link w:val="a7"/>
    <w:uiPriority w:val="1"/>
    <w:rsid w:val="00767C55"/>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94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4C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4C49"/>
    <w:rPr>
      <w:rFonts w:ascii="Calibri" w:eastAsia="宋体" w:hAnsi="Calibri" w:cs="Times New Roman"/>
      <w:sz w:val="18"/>
      <w:szCs w:val="18"/>
    </w:rPr>
  </w:style>
  <w:style w:type="paragraph" w:styleId="a4">
    <w:name w:val="footer"/>
    <w:basedOn w:val="a"/>
    <w:link w:val="Char0"/>
    <w:uiPriority w:val="99"/>
    <w:unhideWhenUsed/>
    <w:rsid w:val="00604C49"/>
    <w:pPr>
      <w:tabs>
        <w:tab w:val="center" w:pos="4153"/>
        <w:tab w:val="right" w:pos="8306"/>
      </w:tabs>
      <w:snapToGrid w:val="0"/>
      <w:jc w:val="left"/>
    </w:pPr>
    <w:rPr>
      <w:sz w:val="18"/>
      <w:szCs w:val="18"/>
    </w:rPr>
  </w:style>
  <w:style w:type="character" w:customStyle="1" w:styleId="Char0">
    <w:name w:val="页脚 Char"/>
    <w:basedOn w:val="a0"/>
    <w:link w:val="a4"/>
    <w:uiPriority w:val="99"/>
    <w:rsid w:val="00604C4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8890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17</Pages>
  <Words>640</Words>
  <Characters>3653</Characters>
  <Application>Microsoft Office Word</Application>
  <DocSecurity>0</DocSecurity>
  <Lines>30</Lines>
  <Paragraphs>8</Paragraphs>
  <ScaleCrop>false</ScaleCrop>
  <Company>china</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陈莉</dc:creator>
  <cp:lastModifiedBy>Sky123.Org</cp:lastModifiedBy>
  <cp:revision>15</cp:revision>
  <cp:lastPrinted>2019-03-05T06:28:00Z</cp:lastPrinted>
  <dcterms:created xsi:type="dcterms:W3CDTF">2019-03-04T03:16:00Z</dcterms:created>
  <dcterms:modified xsi:type="dcterms:W3CDTF">2019-03-05T06:39:00Z</dcterms:modified>
</cp:coreProperties>
</file>